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ПРОЕКТ</w:t>
      </w:r>
      <w:r>
        <w:rPr>
          <w:rFonts w:ascii="Times New Roman" w:hAnsi="Times New Roman"/>
          <w:b/>
          <w:sz w:val="32"/>
          <w:szCs w:val="32"/>
        </w:rPr>
      </w:r>
    </w:p>
    <w:p>
      <w:pPr>
        <w:jc w:val="center"/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jc w:val="center"/>
        <w:spacing w:after="0"/>
        <w:rPr>
          <w:rFonts w:ascii="Times New Roman" w:hAnsi="Times New Roman"/>
          <w:b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  <w:highlight w:val="white"/>
        </w:rPr>
        <w:t xml:space="preserve">СОВЕТ ДЕПУТАТОВ ИСКИТИМСКОГО РАЙОНА</w:t>
      </w:r>
      <w:r>
        <w:rPr>
          <w:rFonts w:ascii="Times New Roman" w:hAnsi="Times New Roman"/>
          <w:b/>
          <w:sz w:val="32"/>
          <w:szCs w:val="32"/>
          <w:highlight w:val="white"/>
        </w:rPr>
      </w:r>
    </w:p>
    <w:p>
      <w:pPr>
        <w:ind w:left="240" w:hanging="240"/>
        <w:jc w:val="center"/>
        <w:spacing w:after="0"/>
        <w:rPr>
          <w:rFonts w:ascii="Times New Roman" w:hAnsi="Times New Roman"/>
          <w:b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  <w:highlight w:val="white"/>
        </w:rPr>
        <w:t xml:space="preserve">НОВОСИБИРСКОЙ ОБЛАСТИ</w:t>
      </w:r>
      <w:r>
        <w:rPr>
          <w:rFonts w:ascii="Times New Roman" w:hAnsi="Times New Roman"/>
          <w:b/>
          <w:sz w:val="32"/>
          <w:szCs w:val="32"/>
          <w:highlight w:val="white"/>
        </w:rPr>
      </w:r>
    </w:p>
    <w:p>
      <w:pPr>
        <w:ind w:left="240" w:hanging="240"/>
        <w:jc w:val="center"/>
        <w:spacing w:after="0"/>
        <w:rPr>
          <w:rFonts w:ascii="Times New Roman" w:hAnsi="Times New Roman"/>
          <w:i/>
          <w:sz w:val="28"/>
          <w:szCs w:val="28"/>
          <w:highlight w:val="white"/>
        </w:rPr>
      </w:pPr>
      <w:r>
        <w:rPr>
          <w:rFonts w:ascii="Times New Roman" w:hAnsi="Times New Roman"/>
          <w:i/>
          <w:sz w:val="28"/>
          <w:szCs w:val="28"/>
          <w:highlight w:val="white"/>
        </w:rPr>
        <w:t xml:space="preserve">пятого созыва</w:t>
      </w:r>
      <w:r>
        <w:rPr>
          <w:rFonts w:ascii="Times New Roman" w:hAnsi="Times New Roman"/>
          <w:i/>
          <w:sz w:val="28"/>
          <w:szCs w:val="28"/>
          <w:highlight w:val="white"/>
        </w:rPr>
      </w:r>
    </w:p>
    <w:p>
      <w:pPr>
        <w:ind w:left="240" w:hanging="240"/>
        <w:jc w:val="center"/>
        <w:spacing w:after="0"/>
        <w:tabs>
          <w:tab w:val="left" w:pos="3738" w:leader="none"/>
        </w:tabs>
        <w:rPr>
          <w:rFonts w:ascii="Times New Roman" w:hAnsi="Times New Roman"/>
          <w:b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  <w:highlight w:val="white"/>
        </w:rPr>
      </w:r>
      <w:r>
        <w:rPr>
          <w:rFonts w:ascii="Times New Roman" w:hAnsi="Times New Roman"/>
          <w:b/>
          <w:sz w:val="32"/>
          <w:szCs w:val="32"/>
          <w:highlight w:val="white"/>
        </w:rPr>
      </w:r>
    </w:p>
    <w:p>
      <w:pPr>
        <w:ind w:left="240" w:hanging="240"/>
        <w:jc w:val="center"/>
        <w:spacing w:after="0"/>
        <w:tabs>
          <w:tab w:val="left" w:pos="3738" w:leader="none"/>
        </w:tabs>
        <w:rPr>
          <w:rFonts w:ascii="Times New Roman" w:hAnsi="Times New Roman"/>
          <w:b/>
          <w:sz w:val="32"/>
          <w:szCs w:val="32"/>
          <w:highlight w:val="white"/>
        </w:rPr>
      </w:pPr>
      <w:r>
        <w:rPr>
          <w:rFonts w:ascii="Times New Roman" w:hAnsi="Times New Roman"/>
          <w:b/>
          <w:sz w:val="32"/>
          <w:szCs w:val="32"/>
          <w:highlight w:val="white"/>
        </w:rPr>
        <w:t xml:space="preserve">РЕШЕНИЕ</w:t>
      </w:r>
      <w:r>
        <w:rPr>
          <w:rFonts w:ascii="Times New Roman" w:hAnsi="Times New Roman"/>
          <w:b/>
          <w:sz w:val="32"/>
          <w:szCs w:val="32"/>
          <w:highlight w:val="white"/>
        </w:rPr>
      </w:r>
    </w:p>
    <w:p>
      <w:pPr>
        <w:ind w:hanging="240"/>
        <w:jc w:val="center"/>
        <w:spacing w:after="0"/>
        <w:tabs>
          <w:tab w:val="left" w:pos="4213" w:leader="none"/>
        </w:tabs>
        <w:rPr>
          <w:rFonts w:ascii="Times New Roman" w:hAnsi="Times New Roman"/>
          <w:i/>
          <w:sz w:val="24"/>
          <w:szCs w:val="24"/>
          <w:highlight w:val="white"/>
        </w:rPr>
      </w:pPr>
      <w:r>
        <w:rPr>
          <w:rFonts w:ascii="Times New Roman" w:hAnsi="Times New Roman"/>
          <w:i/>
          <w:sz w:val="24"/>
          <w:szCs w:val="24"/>
          <w:highlight w:val="white"/>
        </w:rPr>
        <w:t xml:space="preserve">______________ очередной сессии  </w:t>
      </w:r>
      <w:r>
        <w:rPr>
          <w:rFonts w:ascii="Times New Roman" w:hAnsi="Times New Roman"/>
          <w:i/>
          <w:sz w:val="24"/>
          <w:szCs w:val="24"/>
          <w:highlight w:val="white"/>
        </w:rPr>
      </w:r>
    </w:p>
    <w:p>
      <w:pPr>
        <w:ind w:left="240" w:hanging="240"/>
        <w:jc w:val="center"/>
        <w:tabs>
          <w:tab w:val="left" w:pos="4213" w:leader="none"/>
        </w:tabs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 xml:space="preserve">г. Искитим</w:t>
      </w: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tabs>
          <w:tab w:val="left" w:pos="675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№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О бюджете Искитимского района Новосибирской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области на 2026 год и плановый период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2027 и 2028 годов </w:t>
      </w:r>
      <w:r>
        <w:rPr>
          <w:rFonts w:ascii="Times New Roman" w:hAnsi="Times New Roman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 и Уставом Искитимского муниципального района, Совет депутатов Искитимского района 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РЕШИЛ:</w:t>
      </w:r>
      <w:r>
        <w:rPr>
          <w:rFonts w:ascii="Times New Roman" w:hAnsi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Статья 1.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Основные характеристики бюджета Искитимского района Новосибирской области на 2026 год и на плановый период 2027 и 2028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1.Утвердить основные характеристики бюджета Искитимского района Новосибирской области (далее – бюджет района) на 2026 год: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прог</w:t>
      </w:r>
      <w:r>
        <w:rPr>
          <w:rFonts w:ascii="Times New Roman" w:hAnsi="Times New Roman"/>
          <w:sz w:val="28"/>
          <w:szCs w:val="28"/>
        </w:rPr>
        <w:t xml:space="preserve">нозируемый общий объем доходов бюджета района в сумме </w:t>
      </w:r>
      <w:r>
        <w:rPr>
          <w:rFonts w:ascii="Times New Roman" w:hAnsi="Times New Roman"/>
          <w:b/>
          <w:sz w:val="28"/>
          <w:szCs w:val="28"/>
        </w:rPr>
        <w:t xml:space="preserve">4198556,5 тыс. рублей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 xml:space="preserve">в том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числе объем безвозмездных поступлений в сумме </w:t>
      </w:r>
      <w:r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3251062,6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тыс.рублей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, из них объем межбюджетных трансфертов, получаемых из других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бюджетов бюджетной системы Российской Федерац</w:t>
      </w:r>
      <w:r>
        <w:rPr>
          <w:rFonts w:ascii="Times New Roman" w:hAnsi="Times New Roman"/>
          <w:color w:val="000000"/>
          <w:sz w:val="28"/>
          <w:szCs w:val="28"/>
        </w:rPr>
        <w:t xml:space="preserve">ии, в сумме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3248284,6 тыс. рублей, 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3032536,5 тыс.руб.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;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общий объем расходов бюджета района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4542079,9 тыс. рублей;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дефицит бюджета рай</w:t>
      </w:r>
      <w:r>
        <w:rPr>
          <w:rFonts w:ascii="Times New Roman" w:hAnsi="Times New Roman"/>
          <w:sz w:val="28"/>
          <w:szCs w:val="28"/>
          <w:lang w:val="ru-RU"/>
        </w:rPr>
        <w:t xml:space="preserve">она в сумме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343523,4 тыс.рублей.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Утвердить основные характеристики бюджета района на 2027 год и на 2028 год: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26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прогнозируемый общий объем доходов бюджета района на 2027 год в сумме </w:t>
      </w:r>
      <w:r>
        <w:rPr>
          <w:rFonts w:ascii="Times New Roman" w:hAnsi="Times New Roman"/>
          <w:b/>
          <w:sz w:val="28"/>
          <w:szCs w:val="28"/>
        </w:rPr>
        <w:t xml:space="preserve">3682847,5 тыс. рублей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 xml:space="preserve">в том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числе объем безвозмездных поступлений в сумме  </w:t>
      </w:r>
      <w:r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2774115,8 тыс.рублей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, из них объем межбюджетных трансфертов, получаемых из других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бюджетов бюджетной системы Российской Федерации, в сумме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2771337,8 тыс. рублей, в том числе объем субсидий, субвенций и иных ме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жбюджетных трансфертов, имеющих целевое назначение, в сумме 2659408,5 тыс.руб.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 xml:space="preserve">и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2028 год в сумме</w:t>
      </w:r>
      <w:r>
        <w:rPr>
          <w:rFonts w:ascii="Times New Roman" w:hAnsi="Times New Roman"/>
          <w:b/>
          <w:sz w:val="28"/>
          <w:szCs w:val="28"/>
        </w:rPr>
        <w:t xml:space="preserve"> 3760816,4 тыс.рублей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в том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числе объем безвозмездных поступлений в сумме  </w:t>
      </w:r>
      <w:r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2796422,5 тыс.рублей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, из них объем межбюджетных трансфертов, получаемых из други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х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бюджетов бюджетной системы Российской Федерации, в сумме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2793644,2 тыс. рублей,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том числе объем субсидий, субвенций и иных межбюджетных трансфертов, имеющих целевое назначение, в сумме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2668822,6 тыс.руб.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общий объем расходов бюджета района на 20</w:t>
      </w:r>
      <w:r>
        <w:rPr>
          <w:rFonts w:ascii="Times New Roman" w:hAnsi="Times New Roman"/>
          <w:sz w:val="28"/>
          <w:szCs w:val="28"/>
          <w:lang w:val="ru-RU"/>
        </w:rPr>
        <w:t xml:space="preserve">27 год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3759741,2 тыс. рублей, </w:t>
      </w:r>
      <w:r>
        <w:rPr>
          <w:rFonts w:ascii="Times New Roman" w:hAnsi="Times New Roman"/>
          <w:sz w:val="28"/>
          <w:szCs w:val="28"/>
          <w:lang w:val="ru-RU"/>
        </w:rPr>
        <w:t xml:space="preserve">в том числе условно утвержденные расходы в сумме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27508,3 тыс.рублей, </w:t>
      </w:r>
      <w:r>
        <w:rPr>
          <w:rFonts w:ascii="Times New Roman" w:hAnsi="Times New Roman"/>
          <w:sz w:val="28"/>
          <w:szCs w:val="28"/>
          <w:lang w:val="ru-RU"/>
        </w:rPr>
        <w:t xml:space="preserve">и на 2028 год в сумме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3841660,3 тыс.рублей</w:t>
      </w:r>
      <w:r>
        <w:rPr>
          <w:rFonts w:ascii="Times New Roman" w:hAnsi="Times New Roman"/>
          <w:sz w:val="28"/>
          <w:szCs w:val="28"/>
          <w:lang w:val="ru-RU"/>
        </w:rPr>
        <w:t xml:space="preserve">, в том числе условно утвержденные расходы в сумме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58641,9 тыс.рублей;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дефицит бюджета района на 2027</w:t>
      </w:r>
      <w:r>
        <w:rPr>
          <w:rFonts w:ascii="Times New Roman" w:hAnsi="Times New Roman"/>
          <w:sz w:val="28"/>
          <w:szCs w:val="28"/>
          <w:lang w:val="ru-RU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76893,7 тыс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рублей, </w:t>
      </w:r>
      <w:r>
        <w:rPr>
          <w:rFonts w:ascii="Times New Roman" w:hAnsi="Times New Roman"/>
          <w:sz w:val="28"/>
          <w:szCs w:val="28"/>
          <w:lang w:val="ru-RU"/>
        </w:rPr>
        <w:t xml:space="preserve">и на 2028год в сумме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80843,9 тыс.рублей.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bCs/>
          <w:sz w:val="28"/>
          <w:szCs w:val="28"/>
          <w:highlight w:val="white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  <w:lang w:val="ru-RU"/>
        </w:rPr>
        <w:t xml:space="preserve">Статья 2. Перечень кодов подвидов доходов в зависимости от получателей средств бюджета района</w:t>
      </w:r>
      <w:r>
        <w:rPr>
          <w:rFonts w:ascii="Times New Roman" w:hAnsi="Times New Roman"/>
          <w:b/>
          <w:bCs/>
          <w:sz w:val="28"/>
          <w:szCs w:val="28"/>
          <w:highlight w:val="white"/>
          <w:lang w:val="ru-RU"/>
        </w:rPr>
      </w:r>
    </w:p>
    <w:p>
      <w:pPr>
        <w:pStyle w:val="718"/>
        <w:ind w:firstLine="709"/>
        <w:jc w:val="both"/>
        <w:spacing w:before="0" w:beforeAutospacing="0" w:after="144" w:afterAutospacing="0" w:line="242" w:lineRule="atLeast"/>
        <w:shd w:val="clear" w:color="auto" w:fill="ffffff"/>
        <w:rPr>
          <w:b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  <w:highlight w:val="white"/>
          <w:lang w:val="ru-RU"/>
        </w:rPr>
        <w:t xml:space="preserve">На основании ст. 20 Бюджетного кодекса</w:t>
      </w:r>
      <w:r>
        <w:rPr>
          <w:b w:val="0"/>
          <w:bCs w:val="0"/>
          <w:sz w:val="28"/>
          <w:szCs w:val="28"/>
          <w:lang w:val="ru-RU"/>
        </w:rPr>
        <w:t xml:space="preserve"> РФ, приказа Минфина РФ от 10.06.2025 №70н «Об утверждении кодов (перечней кодов) бюджетной классификации Российской Федерации на 2026 год (на 2026 год и плановый период 2027 и 2028 годов)» утвердить перечень кодов подвидов доходов по коду бюджетной класси</w:t>
      </w:r>
      <w:r>
        <w:rPr>
          <w:b w:val="0"/>
          <w:bCs w:val="0"/>
          <w:sz w:val="28"/>
          <w:szCs w:val="28"/>
          <w:lang w:val="ru-RU"/>
        </w:rPr>
        <w:t xml:space="preserve">фикации 70011301995050000130 с 01.01.2026г., в зависимости от получателей средств бюджета в соответствии с Приложением 1 к настоящему Решению.</w:t>
      </w:r>
      <w:r>
        <w:rPr>
          <w:b w:val="0"/>
          <w:sz w:val="28"/>
          <w:szCs w:val="28"/>
          <w:lang w:val="ru-RU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3. Доходы бюджета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Установить, что доходы бюджета района на 2026 год и плановый период 2027 и 2028 г</w:t>
      </w:r>
      <w:r>
        <w:rPr>
          <w:rFonts w:ascii="Times New Roman" w:hAnsi="Times New Roman"/>
          <w:sz w:val="28"/>
          <w:szCs w:val="28"/>
          <w:lang w:val="ru-RU"/>
        </w:rPr>
        <w:t xml:space="preserve">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а также пеней и штра</w:t>
      </w:r>
      <w:r>
        <w:rPr>
          <w:rFonts w:ascii="Times New Roman" w:hAnsi="Times New Roman"/>
          <w:sz w:val="28"/>
          <w:szCs w:val="28"/>
          <w:lang w:val="ru-RU"/>
        </w:rPr>
        <w:t xml:space="preserve">фов по ним, неналоговых доходов, а также за счет безвозмездных поступлений, с учетом межбюджетных трансфертов между бюджетом района и бюджетами муниципальных образований Искитимского района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согласно Приложению 2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4. </w:t>
      </w:r>
      <w:r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доходов между бюджетами поселений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2026 год и плановый период 202</w:t>
      </w:r>
      <w:r>
        <w:rPr>
          <w:rFonts w:ascii="Times New Roman" w:hAnsi="Times New Roman" w:cs="Times New Roman"/>
          <w:sz w:val="28"/>
          <w:szCs w:val="28"/>
        </w:rPr>
        <w:t xml:space="preserve">7 и 2028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Приложения</w:t>
      </w:r>
      <w:r>
        <w:rPr>
          <w:rFonts w:ascii="Times New Roman" w:hAnsi="Times New Roman" w:cs="Times New Roman"/>
          <w:sz w:val="28"/>
          <w:szCs w:val="28"/>
        </w:rPr>
        <w:t xml:space="preserve"> 3 к настоящему Решению.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Статья 5. Перечисление части прибыли в бюджет района унитарными предприятиями Искитимского района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</w:p>
    <w:p>
      <w:pPr>
        <w:ind w:firstLine="720"/>
        <w:jc w:val="both"/>
        <w:spacing w:after="0" w:line="240" w:lineRule="auto"/>
        <w:rPr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Установить, что унитарные предприятия Искитимского района, за использование муниципального имущества осуществляют перечисления в </w:t>
      </w:r>
      <w:r>
        <w:rPr>
          <w:rFonts w:ascii="Times New Roman" w:hAnsi="Times New Roman"/>
          <w:sz w:val="28"/>
          <w:szCs w:val="28"/>
        </w:rPr>
        <w:t xml:space="preserve">бюджет района в размере 0,5% прибыли, остающейся после уплаты налогов и иных обязательных платежей. Перечисления части прибыли </w:t>
      </w:r>
      <w:r>
        <w:rPr>
          <w:rFonts w:ascii="Times New Roman" w:hAnsi="Times New Roman"/>
          <w:sz w:val="28"/>
          <w:szCs w:val="28"/>
        </w:rPr>
        <w:t xml:space="preserve">в бюджет района унитарными предприятиями производится по итогам работы за год в течении 20 дней после представления отчетности по налогу на прибыль организаций в налоговые органы по месту постановки на учет.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>
        <w:rPr>
          <w:lang w:eastAsia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</w:r>
      <w:r>
        <w:rPr>
          <w:rFonts w:ascii="Times New Roman" w:hAnsi="Times New Roman"/>
          <w:bCs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sz w:val="28"/>
          <w:szCs w:val="28"/>
          <w:lang w:val="ru-RU"/>
        </w:rPr>
        <w:outlineLvl w:val="0"/>
      </w:pPr>
      <w:r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Статья 6. Бюджетные ассигнования бюджета райо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на на 2026 год и на плановый период 2027 и 2028 годов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1.Установить в пределах общего объема расходов, установленного статьей 1 настоящего Решения, распределение бюджетных ассигнований: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1) по разделам, подразделам, целевым статьям (муниципальным программам </w:t>
      </w:r>
      <w:r>
        <w:rPr>
          <w:rFonts w:ascii="Times New Roman" w:hAnsi="Times New Roman"/>
          <w:sz w:val="28"/>
          <w:szCs w:val="28"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бюджетов на 2026 год и плановый период 2027 и 2028 годов согласно Приложению 4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по целевым статьям (муниципальным программам и не</w:t>
      </w:r>
      <w:r>
        <w:rPr>
          <w:rFonts w:ascii="Times New Roman" w:hAnsi="Times New Roman"/>
          <w:sz w:val="28"/>
          <w:szCs w:val="28"/>
        </w:rPr>
        <w:t xml:space="preserve">программным направлениям деятельности), группам и подгруппам видов расходов классификации расходов бюджетов на 2026 год и плановый период 2027 и 2028 годов согласно Приложению 5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2. Утвердить ведомственную структуру расходов бюджета ра</w:t>
      </w:r>
      <w:r>
        <w:rPr>
          <w:rFonts w:ascii="Times New Roman" w:hAnsi="Times New Roman"/>
          <w:sz w:val="28"/>
          <w:szCs w:val="28"/>
          <w:lang w:val="ru-RU"/>
        </w:rPr>
        <w:t xml:space="preserve">йона на 2026 год и плановый период 2027 и 2028 годов согласно Приложению 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3. Установить размер резервного фонда администрации Искитимского района Новосибирской области на 2026 год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3500,0 тыс.рублей</w:t>
      </w:r>
      <w:r>
        <w:rPr>
          <w:rFonts w:ascii="Times New Roman" w:hAnsi="Times New Roman"/>
          <w:sz w:val="28"/>
          <w:szCs w:val="28"/>
          <w:lang w:val="ru-RU"/>
        </w:rPr>
        <w:t xml:space="preserve">, в плановом периоде 2027 го</w:t>
      </w:r>
      <w:r>
        <w:rPr>
          <w:rFonts w:ascii="Times New Roman" w:hAnsi="Times New Roman"/>
          <w:sz w:val="28"/>
          <w:szCs w:val="28"/>
          <w:lang w:val="ru-RU"/>
        </w:rPr>
        <w:t xml:space="preserve">да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3500,0 тыс.рублей</w:t>
      </w:r>
      <w:r>
        <w:rPr>
          <w:rFonts w:ascii="Times New Roman" w:hAnsi="Times New Roman"/>
          <w:sz w:val="28"/>
          <w:szCs w:val="28"/>
          <w:lang w:val="ru-RU"/>
        </w:rPr>
        <w:t xml:space="preserve">, 2028 года в 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3500,0 тыс.рублей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Установить общий объем бюджетных ассигнований, направленных на исполнение публичных нормативных обязательств, на 2026 год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4918,9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на 2027 год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4918,9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на 2028 год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4918,9 тыс. рублей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5.Утвердить распределение бюджетных ассигнований на исполнение публичных нормативных обязательств на 2026 год и плановый период 2027 и 2028 годов согласно Приложению 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6. Установи</w:t>
      </w:r>
      <w:r>
        <w:rPr>
          <w:rFonts w:ascii="Times New Roman" w:hAnsi="Times New Roman"/>
          <w:sz w:val="28"/>
          <w:szCs w:val="28"/>
          <w:lang w:val="ru-RU"/>
        </w:rPr>
        <w:t xml:space="preserve">ть, что субсидии, в том числе гранты в форме субсидий юридическим лицам, индивидуальным предпринимателям и физическим лицам-производителям товаров (работ, услуг), а также некоммерческим организациям, не являющимися казенными учреждениями, предоставляются в</w:t>
      </w:r>
      <w:r>
        <w:rPr>
          <w:rFonts w:ascii="Times New Roman" w:hAnsi="Times New Roman"/>
          <w:sz w:val="28"/>
          <w:szCs w:val="28"/>
          <w:lang w:val="ru-RU"/>
        </w:rPr>
        <w:t xml:space="preserve"> переделах бюджетных ассигнований, предусмотренных ведомственной структурой расходов бюджета района на 2026 год и на плановый период 2027 и 2028 годов по соответствующим целевым статьям и виду расходов согласно Приложению 6</w:t>
      </w:r>
      <w:r>
        <w:rPr>
          <w:rFonts w:ascii="Times New Roman" w:hAnsi="Times New Roman"/>
          <w:sz w:val="28"/>
          <w:szCs w:val="28"/>
        </w:rPr>
        <w:t xml:space="preserve"> к настоящему Решению, в порядке,</w:t>
      </w:r>
      <w:r>
        <w:rPr>
          <w:rFonts w:ascii="Times New Roman" w:hAnsi="Times New Roman"/>
          <w:sz w:val="28"/>
          <w:szCs w:val="28"/>
        </w:rPr>
        <w:t xml:space="preserve"> установленном администрацией Искитимского района.</w:t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7. Установить, что использование бюджетных ассигнований за счет средств от приносящей доход деятельности муниципальными казенными учреждениями Искитимского района производится в объемах, не превышающих фак</w:t>
      </w:r>
      <w:r>
        <w:rPr>
          <w:rFonts w:ascii="Times New Roman" w:hAnsi="Times New Roman"/>
          <w:sz w:val="28"/>
          <w:szCs w:val="28"/>
          <w:lang w:val="ru-RU"/>
        </w:rPr>
        <w:t xml:space="preserve">тическое поступление средств от приносящей доход деятельности указанных </w:t>
      </w:r>
      <w:r>
        <w:rPr>
          <w:rFonts w:ascii="Times New Roman" w:hAnsi="Times New Roman"/>
          <w:sz w:val="28"/>
          <w:szCs w:val="28"/>
          <w:lang w:val="ru-RU"/>
        </w:rPr>
        <w:t xml:space="preserve">учреждений. 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sz w:val="28"/>
          <w:szCs w:val="28"/>
          <w:lang w:val="ru-RU"/>
        </w:rPr>
        <w:outlineLvl w:val="0"/>
      </w:pPr>
      <w:r>
        <w:rPr>
          <w:rFonts w:ascii="Times New Roman" w:hAnsi="Times New Roman"/>
          <w:sz w:val="28"/>
          <w:szCs w:val="28"/>
          <w:lang w:val="ru-RU"/>
        </w:rPr>
        <w:t xml:space="preserve">8. Установить, что использование бюджетных ассигнований в целях реализации Указа Президента Российской Федерации от 7 мая 2012 года № 597 «О мероприятиях по реализации гос</w:t>
      </w:r>
      <w:r>
        <w:rPr>
          <w:rFonts w:ascii="Times New Roman" w:hAnsi="Times New Roman"/>
          <w:sz w:val="28"/>
          <w:szCs w:val="28"/>
          <w:lang w:val="ru-RU"/>
        </w:rPr>
        <w:t xml:space="preserve">ударственной социальной политики»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sz w:val="28"/>
          <w:szCs w:val="28"/>
          <w:lang w:val="ru-RU"/>
        </w:rPr>
        <w:outlineLvl w:val="0"/>
      </w:pP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sz w:val="28"/>
          <w:szCs w:val="28"/>
          <w:lang w:val="ru-RU"/>
        </w:rPr>
        <w:outlineLvl w:val="0"/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Статья 7. Особенности заключения и оплаты договоров (муниципальных контрактов)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Установить, что органы местного самоуправления Искитимского района, муниципальные учреждения Искитимского района, при заключении договоров (муниципальных контрактов) вправе предусматривать авансовые платежи:</w:t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в размере до 100 процентов включительно цены</w:t>
      </w:r>
      <w:r>
        <w:rPr>
          <w:rFonts w:ascii="Times New Roman" w:hAnsi="Times New Roman" w:cs="Times New Roman"/>
          <w:sz w:val="28"/>
          <w:szCs w:val="28"/>
        </w:rPr>
        <w:t xml:space="preserve"> договора (муниципального контракта) - по договорам (муниципальным контрактам):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 предоставлении услуг связи, услуг проживания в гостиницах;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 подписке на периодические издания и об их приобретении;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на получение дополнительного профессионального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страхования;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 подлежащим оплате за счет средств, полученных от иной приносящей доход деятел</w:t>
      </w:r>
      <w:r>
        <w:rPr>
          <w:rFonts w:ascii="Times New Roman" w:hAnsi="Times New Roman" w:cs="Times New Roman"/>
          <w:sz w:val="28"/>
          <w:szCs w:val="28"/>
        </w:rPr>
        <w:t xml:space="preserve">ьности;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аренды;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об оплате услуг по зачислению денежных средств (социальных выплат и государственных пособий) на счета физических лиц;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 об оплате нотариальных действий;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об оказании услуг, связанных с предоставлением оператором электронной площадк</w:t>
      </w:r>
      <w:r>
        <w:rPr>
          <w:rFonts w:ascii="Times New Roman" w:hAnsi="Times New Roman" w:cs="Times New Roman"/>
          <w:sz w:val="28"/>
          <w:szCs w:val="28"/>
        </w:rPr>
        <w:t xml:space="preserve">и доступа на электронную площадку;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л) об осуществлении технологического присоединения к электрическим сетям;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 о предоставлении права и организации проезда транспортных средств по платным автомобильным дорогам (платным участкам автомобильных дорог);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размере до 100 процентов включительно цены договора (муниципального контракта) - по распоряжению администрации Искитимского района;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размере до 20 процентов включительно цены договора (муниципального контракта), если иное не предусмотрено федераль</w:t>
      </w:r>
      <w:r>
        <w:rPr>
          <w:rFonts w:ascii="Times New Roman" w:hAnsi="Times New Roman" w:cs="Times New Roman"/>
          <w:sz w:val="28"/>
          <w:szCs w:val="28"/>
        </w:rPr>
        <w:t xml:space="preserve">ным законодательством, - по договорам (муниципальным контрактам), не указанным в пунктах 1 и 2 настоящей статьи.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8. </w:t>
      </w:r>
      <w:r>
        <w:rPr>
          <w:rFonts w:ascii="Times New Roman" w:hAnsi="Times New Roman"/>
          <w:b/>
          <w:sz w:val="28"/>
          <w:szCs w:val="28"/>
        </w:rPr>
        <w:t xml:space="preserve">Особенности доведения лимитов бюджетных обязательств и санкционирования оплаты денежных обязательств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Установить, что при отсутств</w:t>
      </w:r>
      <w:r>
        <w:rPr>
          <w:rFonts w:ascii="Times New Roman" w:hAnsi="Times New Roman" w:cs="Times New Roman"/>
          <w:sz w:val="28"/>
          <w:szCs w:val="28"/>
        </w:rPr>
        <w:t xml:space="preserve">ии областного закона и (или) нормативного правового акта Правительства Новосибирской области, иных </w:t>
      </w:r>
      <w:r>
        <w:rPr>
          <w:rFonts w:ascii="Times New Roman" w:hAnsi="Times New Roman" w:cs="Times New Roman"/>
          <w:sz w:val="28"/>
          <w:szCs w:val="28"/>
        </w:rPr>
        <w:t xml:space="preserve">областных органов исполнительной власти, устанавливающих распределение межбюджетных трансфертов для Искитимского района, доведение лимитов бюджетных обязател</w:t>
      </w:r>
      <w:r>
        <w:rPr>
          <w:rFonts w:ascii="Times New Roman" w:hAnsi="Times New Roman" w:cs="Times New Roman"/>
          <w:sz w:val="28"/>
          <w:szCs w:val="28"/>
        </w:rPr>
        <w:t xml:space="preserve">ьств по расходам бюджета района, осуществляемым за счет соответствующих межбюджетных трансфертов областного бюджета, до главных распорядителей средств бюджета района осуществляется финансовым органом Искитимского района после принятия соответствующего зако</w:t>
      </w:r>
      <w:r>
        <w:rPr>
          <w:rFonts w:ascii="Times New Roman" w:hAnsi="Times New Roman" w:cs="Times New Roman"/>
          <w:sz w:val="28"/>
          <w:szCs w:val="28"/>
        </w:rPr>
        <w:t xml:space="preserve">на и (или) нормативного правового акта Правительства Новосибирской области, иных областных органов исполнительной власти.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Установить, что при отсутствии Решения и (или) иного нормативного правового акта Искитимского района, устанавливающих расходные обя</w:t>
      </w:r>
      <w:r>
        <w:rPr>
          <w:rFonts w:ascii="Times New Roman" w:hAnsi="Times New Roman" w:cs="Times New Roman"/>
          <w:sz w:val="28"/>
          <w:szCs w:val="28"/>
        </w:rPr>
        <w:t xml:space="preserve">зательства Искитимского района,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финансовым органом Искитимского района после принятия соответствующего Решен</w:t>
      </w:r>
      <w:r>
        <w:rPr>
          <w:rFonts w:ascii="Times New Roman" w:hAnsi="Times New Roman" w:cs="Times New Roman"/>
          <w:sz w:val="28"/>
          <w:szCs w:val="28"/>
        </w:rPr>
        <w:t xml:space="preserve">ия и (или) иного нормативного правового акта Искитимского района.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Установить, что при отсутствии нормативного правового акта Искитимского района, регламентирующего порядок исполнения расходного обязательства Искитимского района, оплата соответствующего </w:t>
      </w:r>
      <w:r>
        <w:rPr>
          <w:rFonts w:ascii="Times New Roman" w:hAnsi="Times New Roman" w:cs="Times New Roman"/>
          <w:sz w:val="28"/>
          <w:szCs w:val="28"/>
        </w:rPr>
        <w:t xml:space="preserve">денежного обязательства осуществляется после принятия соответствующего нормативного правового акта Искитимского района.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9. </w:t>
      </w:r>
      <w:r>
        <w:rPr>
          <w:rFonts w:ascii="Times New Roman" w:hAnsi="Times New Roman"/>
          <w:b/>
          <w:sz w:val="28"/>
          <w:szCs w:val="28"/>
        </w:rPr>
        <w:t xml:space="preserve">Критерии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критерия выравнивания расчетной бюджетной обеспеченности поселений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</w:p>
    <w:p>
      <w:pPr>
        <w:pStyle w:val="722"/>
        <w:ind w:firstLine="709"/>
        <w:jc w:val="both"/>
        <w:rPr>
          <w:rFonts w:ascii="Times New Roman" w:hAnsi="Times New Roman"/>
          <w:b w:val="0"/>
          <w:sz w:val="28"/>
          <w:szCs w:val="28"/>
          <w:highlight w:val="white"/>
        </w:rPr>
      </w:pPr>
      <w:r>
        <w:rPr>
          <w:rFonts w:ascii="Times New Roman" w:hAnsi="Times New Roman"/>
          <w:b w:val="0"/>
          <w:sz w:val="28"/>
          <w:szCs w:val="28"/>
          <w:highlight w:val="white"/>
        </w:rPr>
        <w:t xml:space="preserve">Установить в качестве критерия выравнивания расчетной бюджетной обеспеченности уровень расчетной бюджетной обеспеченности для городских, сельских поселений Искитимского района на 2026 год – 0,885, на 2027 год – 0,697, на 2028 год – 0,712.</w:t>
      </w:r>
      <w:r>
        <w:rPr>
          <w:rFonts w:ascii="Times New Roman" w:hAnsi="Times New Roman"/>
          <w:b w:val="0"/>
          <w:sz w:val="28"/>
          <w:szCs w:val="28"/>
          <w:highlight w:val="white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10. Дотац</w:t>
      </w:r>
      <w:r>
        <w:rPr>
          <w:rFonts w:ascii="Times New Roman" w:hAnsi="Times New Roman"/>
          <w:b/>
          <w:sz w:val="28"/>
          <w:szCs w:val="28"/>
        </w:rPr>
        <w:t xml:space="preserve">ии бюджетам поселений из бюджета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Утвердить общий объем дотации на выравнивание бюджетной обеспеченности поселений из бюджета района в бюджеты поселений Искитимского района на 2026 год в сумме </w:t>
      </w:r>
      <w:r>
        <w:rPr>
          <w:rFonts w:ascii="Times New Roman" w:hAnsi="Times New Roman"/>
          <w:b/>
          <w:bCs/>
          <w:sz w:val="28"/>
          <w:szCs w:val="28"/>
        </w:rPr>
        <w:t xml:space="preserve">220679,2</w:t>
      </w:r>
      <w:r>
        <w:rPr>
          <w:rFonts w:ascii="Times New Roman" w:hAnsi="Times New Roman"/>
          <w:b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 xml:space="preserve">на 2027 год в сумме </w:t>
      </w:r>
      <w:r>
        <w:rPr>
          <w:rFonts w:ascii="Times New Roman" w:hAnsi="Times New Roman"/>
          <w:b/>
          <w:bCs/>
          <w:sz w:val="28"/>
          <w:szCs w:val="28"/>
        </w:rPr>
        <w:t xml:space="preserve">148606,3</w:t>
      </w:r>
      <w:r>
        <w:rPr>
          <w:rFonts w:ascii="Times New Roman" w:hAnsi="Times New Roman"/>
          <w:b/>
          <w:sz w:val="28"/>
          <w:szCs w:val="28"/>
        </w:rPr>
        <w:t xml:space="preserve"> тыс</w:t>
      </w:r>
      <w:r>
        <w:rPr>
          <w:rFonts w:ascii="Times New Roman" w:hAnsi="Times New Roman"/>
          <w:b/>
          <w:sz w:val="28"/>
          <w:szCs w:val="28"/>
        </w:rPr>
        <w:t xml:space="preserve">.рублей,</w:t>
      </w:r>
      <w:r>
        <w:rPr>
          <w:rFonts w:ascii="Times New Roman" w:hAnsi="Times New Roman"/>
          <w:sz w:val="28"/>
          <w:szCs w:val="28"/>
        </w:rPr>
        <w:t xml:space="preserve"> на 2028 год в сумме </w:t>
      </w:r>
      <w:r>
        <w:rPr>
          <w:rFonts w:ascii="Times New Roman" w:hAnsi="Times New Roman"/>
          <w:b/>
          <w:bCs/>
          <w:sz w:val="28"/>
          <w:szCs w:val="28"/>
        </w:rPr>
        <w:t xml:space="preserve">160857,2 тыс.руб</w:t>
      </w:r>
      <w:r>
        <w:rPr>
          <w:rFonts w:ascii="Times New Roman" w:hAnsi="Times New Roman"/>
          <w:b/>
          <w:sz w:val="28"/>
          <w:szCs w:val="28"/>
        </w:rPr>
        <w:t xml:space="preserve">лей.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Утвердить распределение общего объема дотации на выравнивание бюджетной обеспеченности поселений из бюджета района в бюджеты поселений Искитимского района на 2026 год и плановый период 2027 и 2028 годов согласно Приложению 8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1</w:t>
      </w:r>
      <w:r>
        <w:rPr>
          <w:rFonts w:ascii="Times New Roman" w:hAnsi="Times New Roman"/>
          <w:b/>
          <w:sz w:val="28"/>
          <w:szCs w:val="28"/>
        </w:rPr>
        <w:t xml:space="preserve">1. Субвенции бюджетам поселений из бюджета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объем субвенций, предоставляемых из бюджета района бюджетам поселений, на 2026 год в сумме </w:t>
      </w:r>
      <w:r>
        <w:rPr>
          <w:rFonts w:ascii="Times New Roman" w:hAnsi="Times New Roman"/>
          <w:b/>
          <w:sz w:val="28"/>
          <w:szCs w:val="28"/>
        </w:rPr>
        <w:t xml:space="preserve">10620,3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тыс.рублей</w:t>
      </w:r>
      <w:r>
        <w:rPr>
          <w:rFonts w:ascii="Times New Roman" w:hAnsi="Times New Roman"/>
          <w:sz w:val="28"/>
          <w:szCs w:val="28"/>
        </w:rPr>
        <w:t xml:space="preserve">, на 2027 год в сумме </w:t>
      </w:r>
      <w:r>
        <w:rPr>
          <w:rFonts w:ascii="Times New Roman" w:hAnsi="Times New Roman"/>
          <w:b/>
          <w:sz w:val="28"/>
          <w:szCs w:val="28"/>
        </w:rPr>
        <w:t xml:space="preserve">11860,0 тыс.рублей</w:t>
      </w:r>
      <w:r>
        <w:rPr>
          <w:rFonts w:ascii="Times New Roman" w:hAnsi="Times New Roman"/>
          <w:sz w:val="28"/>
          <w:szCs w:val="28"/>
        </w:rPr>
        <w:t xml:space="preserve">, на 2028 год в сумме </w:t>
      </w:r>
      <w:r>
        <w:rPr>
          <w:rFonts w:ascii="Times New Roman" w:hAnsi="Times New Roman"/>
          <w:b/>
          <w:sz w:val="28"/>
          <w:szCs w:val="28"/>
        </w:rPr>
        <w:t xml:space="preserve">15134,0 тыс.рублей.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Утвердить распределение субвенций, предоставляемых из бюджета района бюджетам поселений: 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1)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</w:t>
      </w:r>
      <w:r>
        <w:rPr>
          <w:rFonts w:ascii="Times New Roman" w:hAnsi="Times New Roman"/>
          <w:sz w:val="28"/>
          <w:szCs w:val="28"/>
        </w:rPr>
        <w:t xml:space="preserve">овосибирской области от 27 апреля 2010 года № 485-ОЗ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</w:t>
      </w:r>
      <w:r>
        <w:rPr>
          <w:rFonts w:ascii="Times New Roman" w:hAnsi="Times New Roman"/>
          <w:sz w:val="28"/>
          <w:szCs w:val="28"/>
        </w:rPr>
        <w:t xml:space="preserve">авонарушений» на 2026 год и плановый период 2027 и 2028 годов согласно таблице 1 Приложения 9 к настоящему Решению;</w:t>
      </w:r>
      <w:r>
        <w:rPr>
          <w:rFonts w:ascii="Times New Roman" w:hAnsi="Times New Roman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осуществление первичного воинского учета органами местного самоуправления поселений в соответствии с Федеральным законом от 28 марта 1</w:t>
      </w:r>
      <w:r>
        <w:rPr>
          <w:rFonts w:ascii="Times New Roman" w:hAnsi="Times New Roman" w:cs="Times New Roman"/>
          <w:sz w:val="28"/>
          <w:szCs w:val="28"/>
        </w:rPr>
        <w:t xml:space="preserve">998 года № 53-ФЗ «О воинской обязанности и военной службе» и Законом Новосибирской области от 30 апреля 2014 года № 431-ОЗ «О наделении органов местного самоуправления муниципальных районов Новосибирской области отдельными государственными полномочиями Нов</w:t>
      </w:r>
      <w:r>
        <w:rPr>
          <w:rFonts w:ascii="Times New Roman" w:hAnsi="Times New Roman" w:cs="Times New Roman"/>
          <w:sz w:val="28"/>
          <w:szCs w:val="28"/>
        </w:rPr>
        <w:t xml:space="preserve">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поселений» на 2026 год и плановый период 2027 и 2028 годов согласно</w:t>
      </w:r>
      <w:r>
        <w:rPr>
          <w:rFonts w:ascii="Times New Roman" w:hAnsi="Times New Roman" w:cs="Times New Roman"/>
          <w:sz w:val="28"/>
          <w:szCs w:val="28"/>
        </w:rPr>
        <w:t xml:space="preserve"> таблице 2 Приложения 9 к настоящему Решению.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12. Субсидии бюджетам поселений из бюджета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4"/>
        </w:numPr>
        <w:ind w:left="0" w:firstLine="720"/>
        <w:jc w:val="both"/>
        <w:tabs>
          <w:tab w:val="num" w:pos="720" w:leader="none"/>
          <w:tab w:val="clear" w:pos="10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субсидий, предоставляемых бюджетам поселений из бюджета района на 2026 год в сумме </w:t>
      </w:r>
      <w:r>
        <w:rPr>
          <w:rFonts w:ascii="Times New Roman" w:hAnsi="Times New Roman"/>
          <w:b/>
          <w:sz w:val="28"/>
          <w:szCs w:val="28"/>
        </w:rPr>
        <w:t xml:space="preserve">73010,3 тыс.рублей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14"/>
        </w:numPr>
        <w:ind w:left="0" w:firstLine="720"/>
        <w:jc w:val="both"/>
        <w:spacing w:after="120" w:line="240" w:lineRule="auto"/>
        <w:tabs>
          <w:tab w:val="clear" w:pos="108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цели предоставления и распределение субсидий из бюджета района бюджетам поселений: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1"/>
        </w:numPr>
        <w:ind w:left="0" w:firstLine="568"/>
        <w:jc w:val="both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</w:t>
      </w:r>
      <w:r>
        <w:rPr>
          <w:rFonts w:ascii="Times New Roman" w:hAnsi="Times New Roman"/>
          <w:sz w:val="28"/>
          <w:szCs w:val="28"/>
        </w:rPr>
        <w:t xml:space="preserve">ирской области «Развитие автомобильных дорог регионального, межмуниципального и местного значения в Новосибирской области» на 2026 год согласно таблице 1 Приложения 10 к настоящему решению;</w:t>
      </w:r>
      <w:r>
        <w:rPr>
          <w:rFonts w:ascii="Times New Roman" w:hAnsi="Times New Roman"/>
        </w:rPr>
      </w:r>
    </w:p>
    <w:p>
      <w:pPr>
        <w:numPr>
          <w:ilvl w:val="0"/>
          <w:numId w:val="21"/>
        </w:numPr>
        <w:ind w:left="0" w:firstLine="568"/>
        <w:jc w:val="both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на реализацию мероприятий по государственной поддержке муниципальн</w:t>
      </w:r>
      <w:r>
        <w:rPr>
          <w:rFonts w:ascii="Times New Roman" w:hAnsi="Times New Roman"/>
          <w:sz w:val="28"/>
          <w:szCs w:val="28"/>
        </w:rPr>
        <w:t xml:space="preserve">ых образований Новосибирской области на укрепление, приведение в нормативное состояние и развитие спортивной инфраструктуры муниципальных образований государственной программы Новосибирской области "Развитие физической культуры и спорта в Новосибирской обл</w:t>
      </w:r>
      <w:r>
        <w:rPr>
          <w:rFonts w:ascii="Times New Roman" w:hAnsi="Times New Roman"/>
          <w:sz w:val="28"/>
          <w:szCs w:val="28"/>
        </w:rPr>
        <w:t xml:space="preserve">асти" на 2026 год согласно таблице 2 Приложения 10 к настоящему решению.</w:t>
      </w:r>
      <w:r>
        <w:rPr>
          <w:rFonts w:ascii="Times New Roman" w:hAnsi="Times New Roman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13. Иные межбюджетные трансферты бюджетам поселений из бюджета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3"/>
        </w:numPr>
        <w:ind w:left="0" w:firstLine="720"/>
        <w:jc w:val="both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иных межбюджетных трансфертов, предоставляемых бюджетам поселений из бюджета района на 2</w:t>
      </w:r>
      <w:r>
        <w:rPr>
          <w:rFonts w:ascii="Times New Roman" w:hAnsi="Times New Roman"/>
          <w:sz w:val="28"/>
          <w:szCs w:val="28"/>
        </w:rPr>
        <w:t xml:space="preserve">026 год в сумме </w:t>
      </w:r>
      <w:r>
        <w:rPr>
          <w:rFonts w:ascii="Times New Roman" w:hAnsi="Times New Roman"/>
          <w:b/>
          <w:sz w:val="28"/>
          <w:szCs w:val="28"/>
        </w:rPr>
        <w:t xml:space="preserve">91351,3 тыс.рублей.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3"/>
        </w:numPr>
        <w:ind w:left="0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цели предоставления и распределение иных межбюджетных трансфертов из бюджета района бюджетам поселений: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мероприятий по обеспечению сбалансированности местных бюджетов государственной программы Нов</w:t>
      </w:r>
      <w:r>
        <w:rPr>
          <w:rFonts w:ascii="Times New Roman" w:hAnsi="Times New Roman"/>
          <w:sz w:val="28"/>
          <w:szCs w:val="28"/>
        </w:rPr>
        <w:t xml:space="preserve">осибирской области «Управление финансами в Новосибирской области» на 2026 год согласно таблице 1 Приложения 11 к настоящему Решению;</w:t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реализацию мероприятий за счет иных межбюджетных трансфертов общего характера на 2026 год согласно таблице 2 Приложения </w:t>
      </w:r>
      <w:r>
        <w:rPr>
          <w:rFonts w:ascii="Times New Roman" w:hAnsi="Times New Roman"/>
          <w:sz w:val="28"/>
          <w:szCs w:val="28"/>
          <w:lang w:val="ru-RU"/>
        </w:rPr>
        <w:t xml:space="preserve">11 к настоящему Решению;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numPr>
          <w:ilvl w:val="0"/>
          <w:numId w:val="24"/>
        </w:numPr>
        <w:ind w:left="0"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обеспечения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Искитимского района на 2026 год согласно таблице 3 Приложения</w:t>
      </w:r>
      <w:r>
        <w:rPr>
          <w:rFonts w:ascii="Times New Roman" w:hAnsi="Times New Roman"/>
          <w:sz w:val="28"/>
          <w:szCs w:val="28"/>
          <w:lang w:val="ru-RU"/>
        </w:rPr>
        <w:t xml:space="preserve"> 11 к настоящему Решению.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26"/>
        <w:ind w:firstLine="709"/>
        <w:jc w:val="both"/>
        <w:rPr>
          <w:rFonts w:ascii="Times New Roman" w:hAnsi="Times New Roman"/>
          <w:b/>
          <w:sz w:val="28"/>
          <w:highlight w:val="yellow"/>
        </w:rPr>
      </w:pPr>
      <w:r>
        <w:rPr>
          <w:rFonts w:ascii="Times New Roman" w:hAnsi="Times New Roman"/>
          <w:b/>
          <w:sz w:val="28"/>
          <w:highlight w:val="yellow"/>
        </w:rPr>
      </w:r>
      <w:r>
        <w:rPr>
          <w:rFonts w:ascii="Times New Roman" w:hAnsi="Times New Roman"/>
          <w:b/>
          <w:sz w:val="28"/>
          <w:highlight w:val="yellow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Статья 14. </w:t>
      </w:r>
      <w:r>
        <w:rPr>
          <w:rFonts w:ascii="Times New Roman" w:hAnsi="Times New Roman" w:cs="Times New Roman"/>
          <w:b/>
          <w:sz w:val="28"/>
          <w:szCs w:val="28"/>
        </w:rPr>
        <w:t xml:space="preserve">Возврат остатков субсидий, предоставленных из бюджета района муниципальным учреждениям Искитимского района на финансовое обеспечение выполнения муниципального задания, в бюджет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бюджета района муниципальным бюджетным учреждениям Искитимского района на финансовое обеспечение выполнения ими муниципального задания, в очередном финансовом году подлежат во</w:t>
      </w:r>
      <w:r>
        <w:rPr>
          <w:rFonts w:ascii="Times New Roman" w:hAnsi="Times New Roman"/>
          <w:sz w:val="28"/>
          <w:szCs w:val="28"/>
        </w:rPr>
        <w:t xml:space="preserve">зврату указанными учреждениями в бюджет района в объеме, соответствующем не достигнутым показателям муниципального задания такими учреждениями, в порядке, установленном администрацией Искитимского района.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15. </w:t>
      </w:r>
      <w:r>
        <w:rPr>
          <w:rFonts w:ascii="Times New Roman" w:hAnsi="Times New Roman" w:cs="Times New Roman"/>
          <w:b/>
          <w:sz w:val="28"/>
          <w:szCs w:val="28"/>
        </w:rPr>
        <w:t xml:space="preserve">Ассигнования на капитальные вложения из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Утвердить распределение ассигнований на капитальные вложения из бюджета района по направлениям и объектам в 2026 году и плановом периоде 2027 и 2028 годов согласно Приложению 12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  <w:outlineLvl w:val="1"/>
      </w:pPr>
      <w:r>
        <w:rPr>
          <w:rFonts w:ascii="Times New Roman" w:hAnsi="Times New Roman"/>
          <w:b/>
          <w:sz w:val="28"/>
          <w:szCs w:val="28"/>
        </w:rPr>
        <w:t xml:space="preserve">Статья 16. Дорожный фонд Искитимского р</w:t>
      </w:r>
      <w:r>
        <w:rPr>
          <w:rFonts w:ascii="Times New Roman" w:hAnsi="Times New Roman"/>
          <w:b/>
          <w:sz w:val="28"/>
          <w:szCs w:val="28"/>
        </w:rPr>
        <w:t xml:space="preserve">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Искитимского района на 2026 год в сумме </w:t>
      </w:r>
      <w:r>
        <w:rPr>
          <w:rFonts w:ascii="Times New Roman" w:hAnsi="Times New Roman"/>
          <w:b/>
          <w:sz w:val="28"/>
          <w:szCs w:val="28"/>
        </w:rPr>
        <w:t xml:space="preserve">118899,2 тыс.рублей</w:t>
      </w:r>
      <w:r>
        <w:rPr>
          <w:rFonts w:ascii="Times New Roman" w:hAnsi="Times New Roman"/>
          <w:sz w:val="28"/>
          <w:szCs w:val="28"/>
        </w:rPr>
        <w:t xml:space="preserve">, на 2027 год в сумме </w:t>
      </w:r>
      <w:r>
        <w:rPr>
          <w:rFonts w:ascii="Times New Roman" w:hAnsi="Times New Roman"/>
          <w:b/>
          <w:sz w:val="28"/>
          <w:szCs w:val="28"/>
        </w:rPr>
        <w:t xml:space="preserve">89639,5 тыс.рублей</w:t>
      </w:r>
      <w:r>
        <w:rPr>
          <w:rFonts w:ascii="Times New Roman" w:hAnsi="Times New Roman"/>
          <w:sz w:val="28"/>
          <w:szCs w:val="28"/>
        </w:rPr>
        <w:t xml:space="preserve"> и на 2028 год в сумме </w:t>
      </w:r>
      <w:r>
        <w:rPr>
          <w:rFonts w:ascii="Times New Roman" w:hAnsi="Times New Roman"/>
          <w:b/>
          <w:sz w:val="28"/>
          <w:szCs w:val="28"/>
        </w:rPr>
        <w:t xml:space="preserve">90759,5 тыс.рублей.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17. Источники 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0"/>
        <w:spacing w:before="0"/>
        <w:widowControl w:val="off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Установить источники финансирования дефицита бюджета района на </w:t>
      </w:r>
      <w:r>
        <w:rPr>
          <w:rFonts w:ascii="Times New Roman" w:hAnsi="Times New Roman"/>
          <w:bCs/>
          <w:iCs/>
          <w:sz w:val="28"/>
          <w:szCs w:val="28"/>
        </w:rPr>
        <w:t xml:space="preserve">2026 год и плановый период 2027 и 2028 годов согласно Приложению 13 к настоящему Решению.</w:t>
      </w:r>
      <w:r>
        <w:rPr>
          <w:rFonts w:ascii="Times New Roman" w:hAnsi="Times New Roman"/>
          <w:bCs/>
          <w:iCs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18. Муниципальные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внутренние заимствования Искитимского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Программу муни</w:t>
      </w:r>
      <w:r>
        <w:rPr>
          <w:rFonts w:ascii="Times New Roman" w:hAnsi="Times New Roman"/>
          <w:sz w:val="28"/>
          <w:szCs w:val="28"/>
        </w:rPr>
        <w:t xml:space="preserve">ципальных внутренних заимствований Искитимского района на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8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 годов согласно Приложению 14 к настоящему Решению.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bCs/>
          <w:iCs/>
          <w:sz w:val="28"/>
          <w:szCs w:val="28"/>
          <w:lang w:val="ru-RU"/>
        </w:rPr>
        <w:outlineLvl w:val="0"/>
      </w:pPr>
      <w:r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Статья 19. Муниципальный внутренний долг Искитимского района</w:t>
      </w:r>
      <w:r>
        <w:rPr>
          <w:rFonts w:ascii="Times New Roman" w:hAnsi="Times New Roman"/>
          <w:b/>
          <w:bCs/>
          <w:iCs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1.Установить верхний предел муниципального внутреннего долга Искитимского района на 1 января 2027 года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0,00 тыс.рублей,</w:t>
      </w:r>
      <w:r>
        <w:rPr>
          <w:rFonts w:ascii="Times New Roman" w:hAnsi="Times New Roman"/>
          <w:sz w:val="28"/>
          <w:szCs w:val="28"/>
          <w:lang w:val="ru-RU"/>
        </w:rPr>
        <w:t xml:space="preserve"> в том числе верхний предел долга по муниципальным гарантиям Искитимского района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тыс.рублей,</w:t>
      </w:r>
      <w:r>
        <w:rPr>
          <w:rFonts w:ascii="Times New Roman" w:hAnsi="Times New Roman"/>
          <w:sz w:val="28"/>
          <w:szCs w:val="28"/>
          <w:lang w:val="ru-RU"/>
        </w:rPr>
        <w:t xml:space="preserve"> на 1 января 2028 года </w:t>
      </w:r>
      <w:r>
        <w:rPr>
          <w:rFonts w:ascii="Times New Roman" w:hAnsi="Times New Roman"/>
          <w:sz w:val="28"/>
          <w:szCs w:val="28"/>
          <w:lang w:val="ru-RU"/>
        </w:rPr>
        <w:t xml:space="preserve">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тыс.рублей,</w:t>
      </w:r>
      <w:r>
        <w:rPr>
          <w:rFonts w:ascii="Times New Roman" w:hAnsi="Times New Roman"/>
          <w:sz w:val="28"/>
          <w:szCs w:val="28"/>
          <w:lang w:val="ru-RU"/>
        </w:rPr>
        <w:t xml:space="preserve"> в том числе верхний предел долга по муниципальным гарантиям Искитимского района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тыс.рублей,</w:t>
      </w:r>
      <w:r>
        <w:rPr>
          <w:rFonts w:ascii="Times New Roman" w:hAnsi="Times New Roman"/>
          <w:sz w:val="28"/>
          <w:szCs w:val="28"/>
          <w:lang w:val="ru-RU"/>
        </w:rPr>
        <w:t xml:space="preserve"> и на 1 января 2029 года в сумме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тыс.рублей</w:t>
      </w:r>
      <w:r>
        <w:rPr>
          <w:rFonts w:ascii="Times New Roman" w:hAnsi="Times New Roman"/>
          <w:sz w:val="28"/>
          <w:szCs w:val="28"/>
          <w:lang w:val="ru-RU"/>
        </w:rPr>
        <w:t xml:space="preserve">  в том числе верхний предел долга по муниципальным гарантиям Искитимского рай</w:t>
      </w:r>
      <w:r>
        <w:rPr>
          <w:rFonts w:ascii="Times New Roman" w:hAnsi="Times New Roman"/>
          <w:sz w:val="28"/>
          <w:szCs w:val="28"/>
          <w:lang w:val="ru-RU"/>
        </w:rPr>
        <w:t xml:space="preserve">она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тыс.рублей</w:t>
      </w:r>
      <w:r>
        <w:rPr>
          <w:rFonts w:ascii="Times New Roman" w:hAnsi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Установить объем расходов бюджета района на обслуживание муниципального внутреннего долга Искитимского района на 2026 год в сумме </w:t>
      </w:r>
      <w:r>
        <w:rPr>
          <w:rFonts w:ascii="Times New Roman" w:hAnsi="Times New Roman"/>
          <w:b/>
          <w:sz w:val="28"/>
          <w:szCs w:val="28"/>
        </w:rPr>
        <w:t xml:space="preserve">0,0 тыс. рублей, </w:t>
      </w:r>
      <w:r>
        <w:rPr>
          <w:rFonts w:ascii="Times New Roman" w:hAnsi="Times New Roman"/>
          <w:sz w:val="28"/>
          <w:szCs w:val="28"/>
        </w:rPr>
        <w:t xml:space="preserve">на 2027 год в сумме</w:t>
      </w:r>
      <w:r>
        <w:rPr>
          <w:rFonts w:ascii="Times New Roman" w:hAnsi="Times New Roman"/>
          <w:b/>
          <w:sz w:val="28"/>
          <w:szCs w:val="28"/>
        </w:rPr>
        <w:t xml:space="preserve"> 0,0 тыс.рублей </w:t>
      </w:r>
      <w:r>
        <w:rPr>
          <w:rFonts w:ascii="Times New Roman" w:hAnsi="Times New Roman"/>
          <w:sz w:val="28"/>
          <w:szCs w:val="28"/>
        </w:rPr>
        <w:t xml:space="preserve">и на 2028 год в сумме</w:t>
      </w:r>
      <w:r>
        <w:rPr>
          <w:rFonts w:ascii="Times New Roman" w:hAnsi="Times New Roman"/>
          <w:b/>
          <w:sz w:val="28"/>
          <w:szCs w:val="28"/>
        </w:rPr>
        <w:t xml:space="preserve"> 0,0 тыс.рублей.</w:t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b/>
          <w:sz w:val="28"/>
          <w:szCs w:val="28"/>
          <w:lang w:val="ru-RU"/>
        </w:rPr>
        <w:outlineLvl w:val="0"/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Стат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ья 20. Предоставление муниципальных гарантий Искитимского района в валюте Российской Федерации</w:t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Утвердить Программу муниципальных гарантий Искитимского района в валюте Российской Федерации на 2026 год и плановый период 2027 и 2028 годов согласно Приложению </w:t>
      </w:r>
      <w:r>
        <w:rPr>
          <w:rFonts w:ascii="Times New Roman" w:hAnsi="Times New Roman"/>
          <w:bCs/>
          <w:sz w:val="28"/>
          <w:szCs w:val="28"/>
        </w:rPr>
        <w:t xml:space="preserve">15 к настоящему Решению. </w:t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21.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Предоставление бюджетных кредитов из бюджета района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Установить лимиты предоставления бюджетных кредитов: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в 2026 году: выдаваемых на срок в пределах финансового года -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 рублей;</w:t>
      </w:r>
      <w:r>
        <w:rPr>
          <w:rFonts w:ascii="Times New Roman" w:hAnsi="Times New Roman"/>
          <w:sz w:val="28"/>
          <w:szCs w:val="28"/>
          <w:lang w:val="ru-RU"/>
        </w:rPr>
        <w:t xml:space="preserve"> на срок, выходящий з</w:t>
      </w:r>
      <w:r>
        <w:rPr>
          <w:rFonts w:ascii="Times New Roman" w:hAnsi="Times New Roman"/>
          <w:sz w:val="28"/>
          <w:szCs w:val="28"/>
          <w:lang w:val="ru-RU"/>
        </w:rPr>
        <w:t xml:space="preserve">а пределы финансового года, -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рублей</w:t>
      </w:r>
      <w:r>
        <w:rPr>
          <w:rFonts w:ascii="Times New Roman" w:hAnsi="Times New Roman"/>
          <w:sz w:val="28"/>
          <w:szCs w:val="28"/>
          <w:lang w:val="ru-RU"/>
        </w:rPr>
        <w:t xml:space="preserve">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в 2027 году: выдаваемых на срок в пределах финансового года -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 рублей;</w:t>
      </w:r>
      <w:r>
        <w:rPr>
          <w:rFonts w:ascii="Times New Roman" w:hAnsi="Times New Roman"/>
          <w:sz w:val="28"/>
          <w:szCs w:val="28"/>
          <w:lang w:val="ru-RU"/>
        </w:rPr>
        <w:t xml:space="preserve"> на срок, выходящий за пределы финансового года, -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рублей</w:t>
      </w:r>
      <w:r>
        <w:rPr>
          <w:rFonts w:ascii="Times New Roman" w:hAnsi="Times New Roman"/>
          <w:sz w:val="28"/>
          <w:szCs w:val="28"/>
          <w:lang w:val="ru-RU"/>
        </w:rPr>
        <w:t xml:space="preserve">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в 2028 году: выдаваемых на срок в пределах финансового года -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тыс. рублей;</w:t>
      </w:r>
      <w:r>
        <w:rPr>
          <w:rFonts w:ascii="Times New Roman" w:hAnsi="Times New Roman"/>
          <w:sz w:val="28"/>
          <w:szCs w:val="28"/>
          <w:lang w:val="ru-RU"/>
        </w:rPr>
        <w:t xml:space="preserve"> на срок, выходящий за пределы финансового года, - в сумме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0,00  рублей</w:t>
      </w:r>
      <w:r>
        <w:rPr>
          <w:rFonts w:ascii="Times New Roman" w:hAnsi="Times New Roman"/>
          <w:sz w:val="28"/>
          <w:szCs w:val="28"/>
          <w:lang w:val="ru-RU"/>
        </w:rPr>
        <w:t xml:space="preserve">;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18"/>
        <w:ind w:firstLine="709"/>
        <w:jc w:val="both"/>
        <w:spacing w:line="240" w:lineRule="auto"/>
        <w:widowControl w:val="off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  <w:lang w:val="ru-RU"/>
        </w:rPr>
        <w:t xml:space="preserve">Цели и условия предоставления бюджетных кредитов из бюджета района бюджетам поселений уста</w:t>
      </w:r>
      <w:r>
        <w:rPr>
          <w:rFonts w:ascii="Times New Roman" w:hAnsi="Times New Roman"/>
          <w:sz w:val="28"/>
          <w:szCs w:val="28"/>
          <w:lang w:val="ru-RU"/>
        </w:rPr>
        <w:t xml:space="preserve">навливаются в соответствии с Положением об условиях и порядке предоставления бюджетных кредитов согласно Приложению 16 к настоящему Решению.</w:t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22. Особенности использования остатков средств бюджета района на начало текущего финансового года</w:t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Установить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, что остатки средств бюджета района на начало текущего финансового года могут направляться в текущем финансовом году на:</w:t>
      </w:r>
      <w:r>
        <w:rPr>
          <w:rFonts w:ascii="Times New Roman" w:hAnsi="Times New Roman" w:cs="Times New Roman"/>
          <w:color w:val="0d0d0d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1) увеличение бюджетных ассигнований на оплату заключенных от имени Искитимского района муниципальных контрактов на поставку товаров, 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случае, если бюдже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тные ассигнования на оплату муниципальных контрактов на поставку товаров, выполнение работ, оказание услуг не предусмотрены настоящим Решением;</w:t>
      </w:r>
      <w:r>
        <w:rPr>
          <w:rFonts w:ascii="Times New Roman" w:hAnsi="Times New Roman" w:cs="Times New Roman"/>
          <w:color w:val="0d0d0d"/>
          <w:sz w:val="28"/>
          <w:szCs w:val="28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 </w:t>
      </w:r>
      <w:r>
        <w:rPr>
          <w:rFonts w:ascii="Times New Roman" w:hAnsi="Times New Roman" w:cs="Times New Roman"/>
          <w:color w:val="0d0d0d"/>
          <w:sz w:val="28"/>
          <w:szCs w:val="28"/>
          <w:highlight w:val="white"/>
        </w:rPr>
        <w:t xml:space="preserve">увеличение бюджетных ассигнований текущего финансового года на предоставление из бюджета района в местные бюд</w:t>
      </w:r>
      <w:r>
        <w:rPr>
          <w:rFonts w:ascii="Times New Roman" w:hAnsi="Times New Roman" w:cs="Times New Roman"/>
          <w:color w:val="0d0d0d"/>
          <w:sz w:val="28"/>
          <w:szCs w:val="28"/>
          <w:highlight w:val="white"/>
        </w:rPr>
        <w:t xml:space="preserve">жеты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местных бюджетов, исто</w:t>
      </w:r>
      <w:r>
        <w:rPr>
          <w:rFonts w:ascii="Times New Roman" w:hAnsi="Times New Roman" w:cs="Times New Roman"/>
          <w:color w:val="0d0d0d"/>
          <w:sz w:val="28"/>
          <w:szCs w:val="28"/>
          <w:highlight w:val="white"/>
        </w:rPr>
        <w:t xml:space="preserve">чником финансового обеспечения которых являлись указанные межбюджетные трансферты, на оплату заключенных муниципальных контрактов на поставку товаров, выполнение работ, оказание услуг, подлежавших в соответствии с условиями этих контрактов оплате в отчетно</w:t>
      </w:r>
      <w:r>
        <w:rPr>
          <w:rFonts w:ascii="Times New Roman" w:hAnsi="Times New Roman" w:cs="Times New Roman"/>
          <w:color w:val="0d0d0d"/>
          <w:sz w:val="28"/>
          <w:szCs w:val="28"/>
          <w:highlight w:val="white"/>
        </w:rPr>
        <w:t xml:space="preserve">м финансовом году, при подтверждении главными распорядителями средств бюджета района наличия потребности в соответствующих средствах на увеличение бюджетных ассигнований на указанные цели в объеме, не превышающем сумму остатка не использованных на начало т</w:t>
      </w:r>
      <w:r>
        <w:rPr>
          <w:rFonts w:ascii="Times New Roman" w:hAnsi="Times New Roman" w:cs="Times New Roman"/>
          <w:color w:val="0d0d0d"/>
          <w:sz w:val="28"/>
          <w:szCs w:val="28"/>
          <w:highlight w:val="white"/>
        </w:rPr>
        <w:t xml:space="preserve">екущего финансового года бюджетных ассигнований на оплату указанных муниципальных контрактов, в случае, если бюджетные ассигнования на предоставление указанных межбюджетных трансфертов не предусмотрены настоящим Решением.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918"/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  <w:lang w:val="ru-RU"/>
        </w:rPr>
        <w:t xml:space="preserve">Статья 23. </w:t>
      </w:r>
      <w:r>
        <w:rPr>
          <w:rFonts w:ascii="Times New Roman" w:hAnsi="Times New Roman" w:eastAsia="Times New Roman"/>
          <w:b/>
          <w:sz w:val="28"/>
          <w:szCs w:val="28"/>
          <w:highlight w:val="white"/>
          <w:lang w:val="ru-RU" w:eastAsia="ru-RU"/>
        </w:rPr>
        <w:t xml:space="preserve">Средства, подлежащие к</w:t>
      </w:r>
      <w:r>
        <w:rPr>
          <w:rFonts w:ascii="Times New Roman" w:hAnsi="Times New Roman" w:eastAsia="Times New Roman"/>
          <w:b/>
          <w:sz w:val="28"/>
          <w:szCs w:val="28"/>
          <w:highlight w:val="white"/>
          <w:lang w:val="ru-RU" w:eastAsia="ru-RU"/>
        </w:rPr>
        <w:t xml:space="preserve">азначейскому сопровождению</w:t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Установить, что казначейскому сопровождению подлежат: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1) авансовые платежи п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 муниципальным контрактам о поставке товаров, выполнении работ, оказании услуг, заключаемым получателями средств бюджета района, источником финансового обеспечения исполнения которых являются средства бюджета района, на сумму 70 000,0 тыс. рублей и более;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2) авансовые платежи по контрактам (договорам) о поставке товаров, выполнении работ, оказании услуг, заключаемым муниципальными бюджетными учреждениями Искитимского района источником финансового обеспечения исполнения которых являются средства бюджета рай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она, на сумму 70 000,0 тыс. рублей и более;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3) 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контрактов, предусмотренных пункт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ом 1 настоящей статьи, контрактов (договоров), предусмотренных пунктом 2 настоящей статьи;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  <w:t xml:space="preserve">Статья 24. Особенности исполнения бюджета района в 2026 году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в соответствии с </w:t>
      </w:r>
      <w:hyperlink r:id="rId10" w:tooltip="consultantplus://offline/ref=8DA2D7C3CAE85149143B8801A3022B8522C1FE6480792BBD42F47C981B5D4E73AD41DD621927A68Ae8N0G" w:history="1">
        <w:r>
          <w:rPr>
            <w:rFonts w:ascii="Times New Roman" w:hAnsi="Times New Roman"/>
            <w:sz w:val="28"/>
            <w:szCs w:val="28"/>
          </w:rPr>
          <w:t xml:space="preserve">пунктом 8 статьи 217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следующие основания</w:t>
      </w:r>
      <w:r>
        <w:rPr>
          <w:rFonts w:ascii="Times New Roman" w:hAnsi="Times New Roman"/>
          <w:sz w:val="28"/>
          <w:szCs w:val="28"/>
        </w:rPr>
        <w:t xml:space="preserve"> для внесения в 2026 году изменений в показатели сводной бюджетной росписи  бюджета района:</w:t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</w:t>
      </w:r>
      <w:r>
        <w:rPr>
          <w:rFonts w:ascii="Times New Roman" w:hAnsi="Times New Roman"/>
          <w:sz w:val="28"/>
          <w:szCs w:val="28"/>
          <w:highlight w:val="white"/>
        </w:rPr>
        <w:t xml:space="preserve">организации, ликвидации муниципальных учреждений, муниципальных унитарных предприятий Искитимского района в пределах ассигнований, предусмотренных главному распорядителю (главным распорядителям) средств бюджета района;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2) изменение бюджетной классификации </w:t>
      </w:r>
      <w:r>
        <w:rPr>
          <w:rFonts w:ascii="Times New Roman" w:hAnsi="Times New Roman"/>
          <w:sz w:val="28"/>
          <w:szCs w:val="28"/>
          <w:highlight w:val="white"/>
        </w:rPr>
        <w:t xml:space="preserve">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3) перераспределение бюджетных ассигнований между главными распорядителями средств бюджета ра</w:t>
      </w:r>
      <w:r>
        <w:rPr>
          <w:rFonts w:ascii="Times New Roman" w:hAnsi="Times New Roman"/>
          <w:sz w:val="28"/>
          <w:szCs w:val="28"/>
          <w:highlight w:val="white"/>
        </w:rPr>
        <w:t xml:space="preserve">йона, разделами, подразделами,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сферы, поименованных в Указе През</w:t>
      </w:r>
      <w:r>
        <w:rPr>
          <w:rFonts w:ascii="Times New Roman" w:hAnsi="Times New Roman"/>
          <w:sz w:val="28"/>
          <w:szCs w:val="28"/>
          <w:highlight w:val="white"/>
        </w:rPr>
        <w:t xml:space="preserve">идента Российской Федерации от 7 мая 2012 года № 597 «О мероприятиях по реализации государственной социальной политики» и среднемесячной начисленной заработной платой наемных работников в организациях, у индивидуальных предпринимателей и физических лиц по </w:t>
      </w:r>
      <w:r>
        <w:rPr>
          <w:rFonts w:ascii="Times New Roman" w:hAnsi="Times New Roman"/>
          <w:sz w:val="28"/>
          <w:szCs w:val="28"/>
          <w:highlight w:val="white"/>
        </w:rPr>
        <w:t xml:space="preserve">Новосибирской области;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4) перераспределение бюджетных ассигнований, предусмотренных главному распорядителю бюджетных средств бюджета района за счет межбюджетных трансфертов из других бюджетов бюджетной системы Российской Федерации, между видами расходов, 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бусловленное изменением законодательства;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5)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иц о наложении административных штрафов, предусматривающих обращение взыскания на средства бюджета района;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6) увеличение (умен</w:t>
      </w:r>
      <w:r>
        <w:rPr>
          <w:rFonts w:ascii="Times New Roman" w:hAnsi="Times New Roman"/>
          <w:sz w:val="28"/>
          <w:szCs w:val="28"/>
          <w:highlight w:val="white"/>
        </w:rPr>
        <w:t xml:space="preserve">ьшение) бюджетных ассигнований в объеме безвозмездных поступлений, предоставляемых бюджету района и имеющих целевое назначение, в случае доведения (отзыва) лимитов бюджетных обязательств в части переданных Управлению Федерального казначейства по Новосибирс</w:t>
      </w:r>
      <w:r>
        <w:rPr>
          <w:rFonts w:ascii="Times New Roman" w:hAnsi="Times New Roman"/>
          <w:sz w:val="28"/>
          <w:szCs w:val="28"/>
          <w:highlight w:val="white"/>
        </w:rPr>
        <w:t xml:space="preserve">кой области полномочий получателя средств областного бюджета по перечислению в бюджет района межбюджетных трансфертов, имеющих целевое назначение, в пределах сумм, необходимых для оплаты денежных обязательств по расходам получателей средств бюджета района;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7)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</w:t>
      </w:r>
      <w:r>
        <w:rPr>
          <w:rFonts w:ascii="Times New Roman" w:hAnsi="Times New Roman"/>
          <w:sz w:val="28"/>
          <w:szCs w:val="28"/>
          <w:highlight w:val="white"/>
        </w:rPr>
        <w:t xml:space="preserve">заключенными с областными органами исполнительной власти и</w:t>
      </w:r>
      <w:r>
        <w:rPr>
          <w:rFonts w:ascii="Times New Roman" w:hAnsi="Times New Roman"/>
          <w:sz w:val="28"/>
          <w:szCs w:val="28"/>
          <w:highlight w:val="white"/>
        </w:rPr>
        <w:t xml:space="preserve">ли физическими и юридическими лицами сверх объемов, утвержденных настоящим Решением; 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sz w:val="28"/>
          <w:szCs w:val="28"/>
          <w:highlight w:val="white"/>
        </w:rPr>
        <w:t xml:space="preserve">8) </w:t>
      </w:r>
      <w:r>
        <w:rPr>
          <w:rFonts w:ascii="Times New Roman" w:hAnsi="Times New Roman"/>
          <w:iCs/>
          <w:color w:val="0d0d0d" w:themeColor="text1" w:themeTint="F2"/>
          <w:sz w:val="28"/>
          <w:szCs w:val="28"/>
          <w:highlight w:val="white"/>
        </w:rPr>
        <w:t xml:space="preserve">увеличение (уменьшение) бюджетных ассигнований в объеме безвозмездных поступлений, предоставляемых бюджету района и имеющих целевое назначение, в случае принятия (изме</w:t>
      </w:r>
      <w:r>
        <w:rPr>
          <w:rFonts w:ascii="Times New Roman" w:hAnsi="Times New Roman"/>
          <w:iCs/>
          <w:color w:val="0d0d0d" w:themeColor="text1" w:themeTint="F2"/>
          <w:sz w:val="28"/>
          <w:szCs w:val="28"/>
          <w:highlight w:val="white"/>
        </w:rPr>
        <w:t xml:space="preserve">нения) областных законов, правовых актов органов государственной власти Новосибирской области, утверждающих распределение субсидий, субвенций, иных межбюджетных трансфертов, предоставляемых из областного бюджета;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/>
          <w:iCs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9) </w:t>
      </w:r>
      <w:r>
        <w:rPr>
          <w:rFonts w:ascii="Times New Roman" w:hAnsi="Times New Roman"/>
          <w:iCs/>
          <w:sz w:val="28"/>
          <w:szCs w:val="28"/>
          <w:highlight w:val="white"/>
          <w:lang w:eastAsia="en-US"/>
        </w:rPr>
        <w:t xml:space="preserve"> </w:t>
      </w:r>
      <w:r>
        <w:rPr>
          <w:rFonts w:ascii="Times New Roman" w:hAnsi="Times New Roman" w:cs="Times New Roman"/>
          <w:iCs/>
          <w:color w:val="000000"/>
          <w:sz w:val="28"/>
          <w:szCs w:val="28"/>
          <w:highlight w:val="white"/>
        </w:rPr>
        <w:t xml:space="preserve">перераспределение бюджетных ассигновани</w:t>
      </w:r>
      <w:r>
        <w:rPr>
          <w:rFonts w:ascii="Times New Roman" w:hAnsi="Times New Roman" w:cs="Times New Roman"/>
          <w:iCs/>
          <w:color w:val="000000"/>
          <w:sz w:val="28"/>
          <w:szCs w:val="28"/>
          <w:highlight w:val="white"/>
        </w:rPr>
        <w:t xml:space="preserve">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бюджетных средств бюджета района, на основании соглашений (проектов соглашений) с обл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астными органами исполнительной власти о предоставлении средств из областного бюджета и (или) правового акта, определяющего долю софинансирования расходного обязательства </w:t>
      </w:r>
      <w:r>
        <w:rPr>
          <w:rFonts w:ascii="Times New Roman" w:hAnsi="Times New Roman" w:cs="Times New Roman"/>
          <w:iCs/>
          <w:color w:val="000000"/>
          <w:sz w:val="28"/>
          <w:szCs w:val="28"/>
          <w:highlight w:val="white"/>
        </w:rPr>
        <w:t xml:space="preserve">из областного бюджета и (или) бюджета района</w:t>
      </w:r>
      <w:r>
        <w:rPr>
          <w:rFonts w:ascii="Times New Roman" w:hAnsi="Times New Roman"/>
          <w:iCs/>
          <w:sz w:val="28"/>
          <w:szCs w:val="28"/>
          <w:highlight w:val="white"/>
          <w:lang w:eastAsia="en-US"/>
        </w:rPr>
        <w:t xml:space="preserve">;</w:t>
      </w:r>
      <w:r>
        <w:rPr>
          <w:rFonts w:ascii="Times New Roman" w:hAnsi="Times New Roman"/>
          <w:iCs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/>
          <w:iCs/>
          <w:sz w:val="28"/>
          <w:szCs w:val="28"/>
          <w:highlight w:val="white"/>
        </w:rPr>
      </w:pPr>
      <w:r>
        <w:rPr>
          <w:rFonts w:ascii="Times New Roman" w:hAnsi="Times New Roman"/>
          <w:iCs/>
          <w:sz w:val="28"/>
          <w:szCs w:val="28"/>
          <w:highlight w:val="white"/>
          <w:lang w:eastAsia="en-US"/>
        </w:rPr>
        <w:t xml:space="preserve">10)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увеличение бюджетных ассигнований 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</w:t>
      </w:r>
      <w:r>
        <w:rPr>
          <w:rFonts w:ascii="Times New Roman" w:hAnsi="Times New Roman"/>
          <w:iCs/>
          <w:sz w:val="28"/>
          <w:szCs w:val="28"/>
          <w:highlight w:val="white"/>
          <w:lang w:eastAsia="en-US"/>
        </w:rPr>
        <w:t xml:space="preserve">;</w:t>
      </w:r>
      <w:r>
        <w:rPr>
          <w:rFonts w:ascii="Times New Roman" w:hAnsi="Times New Roman"/>
          <w:iCs/>
          <w:sz w:val="28"/>
          <w:szCs w:val="28"/>
          <w:highlight w:val="white"/>
        </w:rPr>
      </w:r>
    </w:p>
    <w:p>
      <w:pPr>
        <w:pStyle w:val="926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11) 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средств бюджета района в текущем финансовом году, при необходимости возврата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средств в областной бюджет в результате нарушения исполнения обязательств, предусмотренных соглашениями о предоставлении субсидии из областного бюджета;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12) перераспределение бюджетных ассигнований между разделами, подразделами, целевыми статьями и видами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расходов классификации расходов бюджетов в целях осуществления выплат пособий, компенсаций и иных выплат гражданам, приобретения товаров, работ и услуг в пользу граждан в целях их социального обеспечения, кроме публичных нормативных обязательств;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бюджета района в текущем финансовом году, в целях пога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шения просроченной кредиторской задолженности главного распорядителя средств бюджета района и (или) находящихся в его ведении муниципальных учреждений Искитимского района в соответствии с решениями администрации Искитимского района;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14) 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перераспределение б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юджетных ассигнований дорожного фонда Искитимского района между целевыми статьями и видами расходов классификации расходов бюджетов, предусмотренных главному распорядителю средств бюджета района в текущем финансовом году, в целях финансового обеспечения не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исполненных переходящих бюджетных обязательств отчетного финансового года;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6"/>
          <w:highlight w:val="white"/>
        </w:rPr>
      </w:pPr>
      <w:r>
        <w:rPr>
          <w:rFonts w:ascii="Times New Roman" w:hAnsi="Times New Roman" w:cs="Times New Roman"/>
          <w:sz w:val="28"/>
          <w:szCs w:val="26"/>
          <w:highlight w:val="white"/>
        </w:rPr>
        <w:t xml:space="preserve">15) перераспределение утверж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денных в текущем финансовом году 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бюджетных ассигнований между главными распорядителями средств бюджета района или в пределах ассигнований, предусмотренных главному распорядителю средств бюджета района, в том числе между разделами, подразделами0целевыми ста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тьями и видами расходов классификации расходов бюджетов, в случае осуществления реорганизуемыми, упраздняемыми, переименованными или объединяемыми органами местного самоуправления Искитимского района ликвидационных и иных организационно-штатных мероприятий</w:t>
      </w:r>
      <w:r>
        <w:rPr>
          <w:rFonts w:ascii="Times New Roman" w:hAnsi="Times New Roman" w:cs="Times New Roman"/>
          <w:sz w:val="28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6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16) увеличение бюджетных ассигнований текущего финансового года на предоставление из бюджета района в местные бюджеты субсидий, субвенций и иных межбюджетных трансфертов, имеющих целевое назначение, предоставление которых в отчетном финансовом году осуще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ствлялось в пределах суммы, необходимой для оплаты денежных обязательств получателей средств местных бюджетов, источником финансового обеспечения которых являлись указанные межбюджетные трансферты, на оплату заключенных муниципальных контрактов на поставку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 использованных на начало текущего финансового года бюджетных ассиг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нований на оплату указанных муниципальных контрактов;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17) перераспределение бюджетных ассигнований между главными распорядителями средств бюджета района, разделами, подразделами, целевыми статьями, видами расходов классификации расходов бюджетов в целях на</w:t>
      </w: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правления экономии, сложившейся по результатам заключения муниципальных контрактов на закупку товаров, работ, услуг для обеспечения муниципальных нужд, источником обеспечения которой являются межбюджетные трансферты из областного бюджета в местные бюджеты,</w:t>
      </w: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 предусмотренные на реализацию мероприятий (результатов) муниципальных программ, обеспечивающих реализацию региональных проектов, направленных на достижение целей, показателей и реализацию мероприятий (результатов) федеральных проектов, входящих в состав н</w:t>
      </w: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ациональных проектов, на реализацию иных мероприятий (результатов) муниципальных программ, обеспечивающих реализацию региональных проектов, направленных на достижение целей, показателей и реализацию мероприятий (результатов) федеральных проектов, входящих </w:t>
      </w: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в состав национальных проектов, осуществляемых местным бюджетом, в ходе исполнения которого сложилась экономия</w:t>
      </w: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color w:val="0d0d0d" w:themeColor="text1" w:themeTint="F2"/>
          <w:sz w:val="28"/>
          <w:szCs w:val="28"/>
          <w:highlight w:val="white"/>
        </w:rPr>
      </w:r>
    </w:p>
    <w:p>
      <w:pPr>
        <w:pStyle w:val="92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26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Статья 25. Опубликование настоящего Решения </w:t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20"/>
        <w:jc w:val="both"/>
        <w:spacing w:after="120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Настоящее Решение опубликовать в официальном печатном издании «Вестник Искитимского района» и раз</w:t>
      </w:r>
      <w:r>
        <w:rPr>
          <w:rFonts w:ascii="Times New Roman" w:hAnsi="Times New Roman"/>
          <w:sz w:val="28"/>
          <w:szCs w:val="28"/>
          <w:highlight w:val="white"/>
        </w:rPr>
        <w:t xml:space="preserve">местить на официальном сайте Совета депутатов Искитимского района Новосибирской области.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Статья 26. Вступление в силу настоящего Решения</w:t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sz w:val="28"/>
          <w:szCs w:val="28"/>
          <w:highlight w:val="white"/>
        </w:rPr>
        <w:t xml:space="preserve">Настоящее Решение вступает в силу с 1 января 2026 года.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120" w:line="240" w:lineRule="auto"/>
        <w:rPr>
          <w:rFonts w:ascii="Times New Roman" w:hAnsi="Times New Roman"/>
          <w:b/>
          <w:sz w:val="28"/>
          <w:szCs w:val="28"/>
          <w:highlight w:val="white"/>
        </w:rPr>
        <w:outlineLvl w:val="0"/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Статья 27. Контроль</w:t>
      </w:r>
      <w:r>
        <w:rPr>
          <w:rFonts w:ascii="Times New Roman" w:hAnsi="Times New Roman"/>
          <w:b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Контроль возложить на комиссию Совета депутатов по бюджету, налог</w:t>
      </w:r>
      <w:r>
        <w:rPr>
          <w:rFonts w:ascii="Times New Roman" w:hAnsi="Times New Roman"/>
          <w:sz w:val="28"/>
          <w:szCs w:val="28"/>
          <w:highlight w:val="white"/>
        </w:rPr>
        <w:t xml:space="preserve">овой, финансово - кредитной политике (Гриненко А.А.).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  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Глава района                                                                      Председатель Совета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jc w:val="both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              Ю.В.Саблин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Г.М.Истратенко</w:t>
      </w:r>
      <w:r>
        <w:rPr>
          <w:rFonts w:ascii="Times New Roman" w:hAnsi="Times New Roman"/>
          <w:sz w:val="28"/>
          <w:szCs w:val="28"/>
        </w:rPr>
      </w:r>
    </w:p>
    <w:sectPr>
      <w:headerReference w:type="even" r:id="rId9"/>
      <w:footnotePr/>
      <w:endnotePr/>
      <w:type w:val="nextPage"/>
      <w:pgSz w:w="11906" w:h="16838" w:orient="portrait"/>
      <w:pgMar w:top="539" w:right="986" w:bottom="993" w:left="120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ahoma">
    <w:panose1 w:val="020B0604030504040204"/>
  </w:font>
  <w:font w:name="Consolas">
    <w:panose1 w:val="020B060602020203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</w:p>
  <w:p>
    <w:pPr>
      <w:pStyle w:val="7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8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40" w:hanging="360"/>
        <w:tabs>
          <w:tab w:val="num" w:pos="11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60" w:hanging="360"/>
        <w:tabs>
          <w:tab w:val="num" w:pos="18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80" w:hanging="180"/>
        <w:tabs>
          <w:tab w:val="num" w:pos="25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00" w:hanging="360"/>
        <w:tabs>
          <w:tab w:val="num" w:pos="33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20" w:hanging="360"/>
        <w:tabs>
          <w:tab w:val="num" w:pos="40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40" w:hanging="180"/>
        <w:tabs>
          <w:tab w:val="num" w:pos="47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60" w:hanging="360"/>
        <w:tabs>
          <w:tab w:val="num" w:pos="54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80" w:hanging="360"/>
        <w:tabs>
          <w:tab w:val="num" w:pos="61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00" w:hanging="180"/>
        <w:tabs>
          <w:tab w:val="num" w:pos="690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176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12" w:hanging="945"/>
        <w:tabs>
          <w:tab w:val="num" w:pos="1512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8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02" w:hanging="1176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  <w:tabs>
          <w:tab w:val="num" w:pos="169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88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  <w:tabs>
          <w:tab w:val="num" w:pos="17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885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30" w:hanging="1110"/>
        <w:tabs>
          <w:tab w:val="num" w:pos="183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11"/>
  </w:num>
  <w:num w:numId="5">
    <w:abstractNumId w:val="6"/>
  </w:num>
  <w:num w:numId="6">
    <w:abstractNumId w:val="14"/>
  </w:num>
  <w:num w:numId="7">
    <w:abstractNumId w:val="8"/>
  </w:num>
  <w:num w:numId="8">
    <w:abstractNumId w:val="10"/>
  </w:num>
  <w:num w:numId="9">
    <w:abstractNumId w:val="20"/>
  </w:num>
  <w:num w:numId="10">
    <w:abstractNumId w:val="7"/>
  </w:num>
  <w:num w:numId="11">
    <w:abstractNumId w:val="15"/>
  </w:num>
  <w:num w:numId="12">
    <w:abstractNumId w:val="21"/>
  </w:num>
  <w:num w:numId="13">
    <w:abstractNumId w:val="13"/>
  </w:num>
  <w:num w:numId="14">
    <w:abstractNumId w:val="17"/>
  </w:num>
  <w:num w:numId="15">
    <w:abstractNumId w:val="1"/>
  </w:num>
  <w:num w:numId="16">
    <w:abstractNumId w:val="22"/>
  </w:num>
  <w:num w:numId="17">
    <w:abstractNumId w:val="3"/>
  </w:num>
  <w:num w:numId="18">
    <w:abstractNumId w:val="5"/>
  </w:num>
  <w:num w:numId="19">
    <w:abstractNumId w:val="4"/>
  </w:num>
  <w:num w:numId="20">
    <w:abstractNumId w:val="16"/>
  </w:num>
  <w:num w:numId="21">
    <w:abstractNumId w:val="2"/>
  </w:num>
  <w:num w:numId="22">
    <w:abstractNumId w:val="9"/>
  </w:num>
  <w:num w:numId="23">
    <w:abstractNumId w:val="2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 w:default="1">
    <w:name w:val="Normal"/>
    <w:qFormat/>
    <w:pPr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718">
    <w:name w:val="Heading 1"/>
    <w:basedOn w:val="717"/>
    <w:link w:val="929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val="en-US"/>
    </w:rPr>
  </w:style>
  <w:style w:type="paragraph" w:styleId="719">
    <w:name w:val="Heading 2"/>
    <w:basedOn w:val="717"/>
    <w:next w:val="717"/>
    <w:link w:val="74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20">
    <w:name w:val="Heading 3"/>
    <w:basedOn w:val="717"/>
    <w:next w:val="717"/>
    <w:link w:val="74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21">
    <w:name w:val="Heading 4"/>
    <w:basedOn w:val="717"/>
    <w:next w:val="717"/>
    <w:link w:val="74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717"/>
    <w:next w:val="717"/>
    <w:link w:val="74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717"/>
    <w:next w:val="717"/>
    <w:link w:val="75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4">
    <w:name w:val="Heading 7"/>
    <w:basedOn w:val="717"/>
    <w:next w:val="717"/>
    <w:link w:val="75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5">
    <w:name w:val="Heading 8"/>
    <w:basedOn w:val="717"/>
    <w:next w:val="717"/>
    <w:link w:val="75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6">
    <w:name w:val="Heading 9"/>
    <w:basedOn w:val="717"/>
    <w:next w:val="717"/>
    <w:link w:val="75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character" w:styleId="730" w:customStyle="1">
    <w:name w:val="Heading 2 Char"/>
    <w:uiPriority w:val="9"/>
    <w:rPr>
      <w:rFonts w:ascii="Arial" w:hAnsi="Arial" w:eastAsia="Arial" w:cs="Arial"/>
      <w:sz w:val="34"/>
    </w:rPr>
  </w:style>
  <w:style w:type="character" w:styleId="731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38" w:customStyle="1">
    <w:name w:val="Title Char"/>
    <w:uiPriority w:val="10"/>
    <w:rPr>
      <w:sz w:val="48"/>
      <w:szCs w:val="48"/>
    </w:rPr>
  </w:style>
  <w:style w:type="character" w:styleId="739" w:customStyle="1">
    <w:name w:val="Quote Char"/>
    <w:uiPriority w:val="29"/>
    <w:rPr>
      <w:i/>
    </w:rPr>
  </w:style>
  <w:style w:type="character" w:styleId="740" w:customStyle="1">
    <w:name w:val="Intense Quote Char"/>
    <w:uiPriority w:val="30"/>
    <w:rPr>
      <w:i/>
    </w:rPr>
  </w:style>
  <w:style w:type="character" w:styleId="741" w:customStyle="1">
    <w:name w:val="Header Char"/>
    <w:basedOn w:val="727"/>
    <w:uiPriority w:val="99"/>
  </w:style>
  <w:style w:type="character" w:styleId="742" w:customStyle="1">
    <w:name w:val="Caption Char"/>
    <w:uiPriority w:val="35"/>
    <w:rPr>
      <w:b/>
      <w:bCs/>
      <w:color w:val="4f81bd"/>
      <w:sz w:val="18"/>
      <w:szCs w:val="18"/>
    </w:rPr>
  </w:style>
  <w:style w:type="character" w:styleId="743" w:customStyle="1">
    <w:name w:val="Footnote Text Char"/>
    <w:uiPriority w:val="99"/>
    <w:rPr>
      <w:sz w:val="18"/>
    </w:rPr>
  </w:style>
  <w:style w:type="character" w:styleId="744" w:customStyle="1">
    <w:name w:val="Endnote Text Char"/>
    <w:uiPriority w:val="99"/>
    <w:rPr>
      <w:sz w:val="20"/>
    </w:rPr>
  </w:style>
  <w:style w:type="character" w:styleId="74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46" w:customStyle="1">
    <w:name w:val="Заголовок 2 Знак"/>
    <w:link w:val="719"/>
    <w:uiPriority w:val="9"/>
    <w:rPr>
      <w:rFonts w:ascii="Arial" w:hAnsi="Arial" w:eastAsia="Arial" w:cs="Arial"/>
      <w:sz w:val="34"/>
    </w:rPr>
  </w:style>
  <w:style w:type="character" w:styleId="747" w:customStyle="1">
    <w:name w:val="Заголовок 3 Знак"/>
    <w:link w:val="720"/>
    <w:uiPriority w:val="9"/>
    <w:rPr>
      <w:rFonts w:ascii="Arial" w:hAnsi="Arial" w:eastAsia="Arial" w:cs="Arial"/>
      <w:sz w:val="30"/>
      <w:szCs w:val="30"/>
    </w:rPr>
  </w:style>
  <w:style w:type="character" w:styleId="748" w:customStyle="1">
    <w:name w:val="Заголовок 4 Знак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49" w:customStyle="1">
    <w:name w:val="Заголовок 5 Знак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50" w:customStyle="1">
    <w:name w:val="Заголовок 6 Знак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51" w:customStyle="1">
    <w:name w:val="Заголовок 7 Знак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2" w:customStyle="1">
    <w:name w:val="Заголовок 8 Знак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53" w:customStyle="1">
    <w:name w:val="Заголовок 9 Знак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54">
    <w:name w:val="No Spacing"/>
    <w:uiPriority w:val="1"/>
    <w:qFormat/>
    <w:rPr>
      <w:lang w:eastAsia="zh-CN"/>
    </w:rPr>
  </w:style>
  <w:style w:type="paragraph" w:styleId="755">
    <w:name w:val="Title"/>
    <w:basedOn w:val="717"/>
    <w:next w:val="717"/>
    <w:link w:val="756"/>
    <w:uiPriority w:val="10"/>
    <w:qFormat/>
    <w:pPr>
      <w:contextualSpacing/>
      <w:spacing w:before="300"/>
    </w:pPr>
    <w:rPr>
      <w:sz w:val="48"/>
      <w:szCs w:val="48"/>
    </w:rPr>
  </w:style>
  <w:style w:type="character" w:styleId="756" w:customStyle="1">
    <w:name w:val="Заголовок Знак"/>
    <w:link w:val="755"/>
    <w:uiPriority w:val="10"/>
    <w:rPr>
      <w:sz w:val="48"/>
      <w:szCs w:val="48"/>
    </w:rPr>
  </w:style>
  <w:style w:type="paragraph" w:styleId="757">
    <w:name w:val="Subtitle"/>
    <w:basedOn w:val="717"/>
    <w:next w:val="717"/>
    <w:link w:val="927"/>
    <w:qFormat/>
    <w:pPr>
      <w:jc w:val="center"/>
      <w:spacing w:after="60"/>
      <w:outlineLvl w:val="1"/>
    </w:pPr>
    <w:rPr>
      <w:rFonts w:ascii="Cambria" w:hAnsi="Cambria" w:eastAsia="Times New Roman"/>
      <w:sz w:val="24"/>
      <w:szCs w:val="24"/>
      <w:lang w:val="en-US"/>
    </w:rPr>
  </w:style>
  <w:style w:type="character" w:styleId="758" w:customStyle="1">
    <w:name w:val="Subtitle Char"/>
    <w:uiPriority w:val="11"/>
    <w:rPr>
      <w:sz w:val="24"/>
      <w:szCs w:val="24"/>
    </w:rPr>
  </w:style>
  <w:style w:type="paragraph" w:styleId="759">
    <w:name w:val="Quote"/>
    <w:basedOn w:val="717"/>
    <w:next w:val="717"/>
    <w:link w:val="760"/>
    <w:uiPriority w:val="29"/>
    <w:qFormat/>
    <w:pPr>
      <w:ind w:left="720" w:right="720"/>
    </w:pPr>
    <w:rPr>
      <w:i/>
    </w:rPr>
  </w:style>
  <w:style w:type="character" w:styleId="760" w:customStyle="1">
    <w:name w:val="Цитата 2 Знак"/>
    <w:link w:val="759"/>
    <w:uiPriority w:val="29"/>
    <w:rPr>
      <w:i/>
    </w:rPr>
  </w:style>
  <w:style w:type="paragraph" w:styleId="761">
    <w:name w:val="Intense Quote"/>
    <w:basedOn w:val="717"/>
    <w:next w:val="717"/>
    <w:link w:val="76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 w:customStyle="1">
    <w:name w:val="Выделенная цитата Знак"/>
    <w:link w:val="761"/>
    <w:uiPriority w:val="30"/>
    <w:rPr>
      <w:i/>
    </w:rPr>
  </w:style>
  <w:style w:type="paragraph" w:styleId="763">
    <w:name w:val="Header"/>
    <w:basedOn w:val="717"/>
    <w:link w:val="764"/>
    <w:pPr>
      <w:tabs>
        <w:tab w:val="center" w:pos="4677" w:leader="none"/>
        <w:tab w:val="right" w:pos="9355" w:leader="none"/>
      </w:tabs>
    </w:pPr>
  </w:style>
  <w:style w:type="character" w:styleId="764" w:customStyle="1">
    <w:name w:val="Верхний колонтитул Знак"/>
    <w:link w:val="763"/>
    <w:uiPriority w:val="99"/>
  </w:style>
  <w:style w:type="paragraph" w:styleId="765">
    <w:name w:val="Footer"/>
    <w:basedOn w:val="717"/>
    <w:link w:val="923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66" w:customStyle="1">
    <w:name w:val="Footer Char"/>
    <w:uiPriority w:val="99"/>
  </w:style>
  <w:style w:type="paragraph" w:styleId="767">
    <w:name w:val="Caption"/>
    <w:basedOn w:val="717"/>
    <w:next w:val="717"/>
    <w:link w:val="768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68" w:customStyle="1">
    <w:name w:val="Название объекта Знак"/>
    <w:link w:val="767"/>
    <w:uiPriority w:val="35"/>
    <w:rPr>
      <w:b/>
      <w:bCs/>
      <w:color w:val="4f81bd"/>
      <w:sz w:val="18"/>
      <w:szCs w:val="18"/>
    </w:rPr>
  </w:style>
  <w:style w:type="table" w:styleId="76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5">
    <w:name w:val="Hyperlink"/>
    <w:uiPriority w:val="99"/>
    <w:unhideWhenUsed/>
    <w:rPr>
      <w:color w:val="0000ff"/>
      <w:u w:val="single"/>
    </w:rPr>
  </w:style>
  <w:style w:type="paragraph" w:styleId="896">
    <w:name w:val="footnote text"/>
    <w:basedOn w:val="717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 w:customStyle="1">
    <w:name w:val="Текст сноски Знак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717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 w:customStyle="1">
    <w:name w:val="Текст концевой сноски Знак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717"/>
    <w:next w:val="717"/>
    <w:uiPriority w:val="39"/>
    <w:unhideWhenUsed/>
    <w:pPr>
      <w:spacing w:after="57"/>
    </w:pPr>
  </w:style>
  <w:style w:type="paragraph" w:styleId="903">
    <w:name w:val="toc 2"/>
    <w:basedOn w:val="717"/>
    <w:next w:val="717"/>
    <w:uiPriority w:val="39"/>
    <w:unhideWhenUsed/>
    <w:pPr>
      <w:ind w:left="283"/>
      <w:spacing w:after="57"/>
    </w:pPr>
  </w:style>
  <w:style w:type="paragraph" w:styleId="904">
    <w:name w:val="toc 3"/>
    <w:basedOn w:val="717"/>
    <w:next w:val="717"/>
    <w:uiPriority w:val="39"/>
    <w:unhideWhenUsed/>
    <w:pPr>
      <w:ind w:left="567"/>
      <w:spacing w:after="57"/>
    </w:pPr>
  </w:style>
  <w:style w:type="paragraph" w:styleId="905">
    <w:name w:val="toc 4"/>
    <w:basedOn w:val="717"/>
    <w:next w:val="717"/>
    <w:uiPriority w:val="39"/>
    <w:unhideWhenUsed/>
    <w:pPr>
      <w:ind w:left="850"/>
      <w:spacing w:after="57"/>
    </w:pPr>
  </w:style>
  <w:style w:type="paragraph" w:styleId="906">
    <w:name w:val="toc 5"/>
    <w:basedOn w:val="717"/>
    <w:next w:val="717"/>
    <w:uiPriority w:val="39"/>
    <w:unhideWhenUsed/>
    <w:pPr>
      <w:ind w:left="1134"/>
      <w:spacing w:after="57"/>
    </w:pPr>
  </w:style>
  <w:style w:type="paragraph" w:styleId="907">
    <w:name w:val="toc 6"/>
    <w:basedOn w:val="717"/>
    <w:next w:val="717"/>
    <w:uiPriority w:val="39"/>
    <w:unhideWhenUsed/>
    <w:pPr>
      <w:ind w:left="1417"/>
      <w:spacing w:after="57"/>
    </w:pPr>
  </w:style>
  <w:style w:type="paragraph" w:styleId="908">
    <w:name w:val="toc 7"/>
    <w:basedOn w:val="717"/>
    <w:next w:val="717"/>
    <w:uiPriority w:val="39"/>
    <w:unhideWhenUsed/>
    <w:pPr>
      <w:ind w:left="1701"/>
      <w:spacing w:after="57"/>
    </w:pPr>
  </w:style>
  <w:style w:type="paragraph" w:styleId="909">
    <w:name w:val="toc 8"/>
    <w:basedOn w:val="717"/>
    <w:next w:val="717"/>
    <w:uiPriority w:val="39"/>
    <w:unhideWhenUsed/>
    <w:pPr>
      <w:ind w:left="1984"/>
      <w:spacing w:after="57"/>
    </w:pPr>
  </w:style>
  <w:style w:type="paragraph" w:styleId="910">
    <w:name w:val="toc 9"/>
    <w:basedOn w:val="717"/>
    <w:next w:val="717"/>
    <w:uiPriority w:val="39"/>
    <w:unhideWhenUsed/>
    <w:pPr>
      <w:ind w:left="2268"/>
      <w:spacing w:after="57"/>
    </w:pPr>
  </w:style>
  <w:style w:type="paragraph" w:styleId="911">
    <w:name w:val="TOC Heading"/>
    <w:uiPriority w:val="39"/>
    <w:unhideWhenUsed/>
    <w:rPr>
      <w:lang w:eastAsia="zh-CN"/>
    </w:rPr>
  </w:style>
  <w:style w:type="paragraph" w:styleId="912">
    <w:name w:val="table of figures"/>
    <w:basedOn w:val="717"/>
    <w:next w:val="717"/>
    <w:uiPriority w:val="99"/>
    <w:unhideWhenUsed/>
    <w:pPr>
      <w:spacing w:after="0"/>
    </w:pPr>
  </w:style>
  <w:style w:type="paragraph" w:styleId="913" w:customStyle="1">
    <w:name w:val="ConsPlusTitle"/>
    <w:pPr>
      <w:widowControl w:val="off"/>
    </w:pPr>
    <w:rPr>
      <w:rFonts w:ascii="Calibri" w:hAnsi="Calibri" w:cs="Calibri"/>
      <w:b/>
      <w:bCs/>
      <w:sz w:val="22"/>
      <w:szCs w:val="22"/>
    </w:rPr>
  </w:style>
  <w:style w:type="paragraph" w:styleId="914">
    <w:name w:val="Body Text Indent"/>
    <w:basedOn w:val="717"/>
    <w:link w:val="915"/>
    <w:pPr>
      <w:ind w:firstLine="709"/>
      <w:jc w:val="both"/>
      <w:spacing w:after="0" w:line="240" w:lineRule="auto"/>
    </w:pPr>
    <w:rPr>
      <w:rFonts w:ascii="Times New Roman" w:hAnsi="Times New Roman" w:eastAsia="Times New Roman"/>
      <w:sz w:val="28"/>
      <w:szCs w:val="24"/>
      <w:lang w:eastAsia="ru-RU"/>
    </w:rPr>
  </w:style>
  <w:style w:type="character" w:styleId="915" w:customStyle="1">
    <w:name w:val="Основной текст с отступом Знак"/>
    <w:link w:val="914"/>
    <w:rPr>
      <w:sz w:val="28"/>
      <w:szCs w:val="24"/>
      <w:lang w:val="ru-RU" w:eastAsia="ru-RU" w:bidi="ar-SA"/>
    </w:rPr>
  </w:style>
  <w:style w:type="paragraph" w:styleId="916" w:customStyle="1">
    <w:name w:val="ConsNormal"/>
    <w:pPr>
      <w:ind w:right="19772" w:firstLine="720"/>
      <w:widowControl w:val="off"/>
    </w:pPr>
    <w:rPr>
      <w:rFonts w:ascii="Arial" w:hAnsi="Arial" w:cs="Arial"/>
    </w:rPr>
  </w:style>
  <w:style w:type="character" w:styleId="917">
    <w:name w:val="page number"/>
    <w:basedOn w:val="727"/>
  </w:style>
  <w:style w:type="paragraph" w:styleId="918">
    <w:name w:val="Body Text"/>
    <w:basedOn w:val="717"/>
    <w:link w:val="919"/>
    <w:pPr>
      <w:spacing w:after="120"/>
    </w:pPr>
    <w:rPr>
      <w:lang w:val="en-US"/>
    </w:rPr>
  </w:style>
  <w:style w:type="character" w:styleId="919" w:customStyle="1">
    <w:name w:val="Основной текст Знак"/>
    <w:link w:val="918"/>
    <w:rPr>
      <w:rFonts w:ascii="Calibri" w:hAnsi="Calibri" w:eastAsia="Calibri"/>
      <w:sz w:val="22"/>
      <w:szCs w:val="22"/>
      <w:lang w:eastAsia="en-US"/>
    </w:rPr>
  </w:style>
  <w:style w:type="paragraph" w:styleId="920" w:customStyle="1">
    <w:name w:val="Normal1"/>
    <w:pPr>
      <w:ind w:firstLine="720"/>
      <w:jc w:val="both"/>
      <w:spacing w:before="60"/>
    </w:pPr>
    <w:rPr>
      <w:rFonts w:ascii="Arial" w:hAnsi="Arial"/>
      <w:sz w:val="24"/>
    </w:rPr>
  </w:style>
  <w:style w:type="paragraph" w:styleId="921">
    <w:name w:val="Plain Text"/>
    <w:basedOn w:val="717"/>
    <w:link w:val="922"/>
    <w:uiPriority w:val="99"/>
    <w:unhideWhenUsed/>
    <w:pPr>
      <w:spacing w:after="0" w:line="240" w:lineRule="auto"/>
    </w:pPr>
    <w:rPr>
      <w:rFonts w:ascii="Consolas" w:hAnsi="Consolas"/>
      <w:sz w:val="21"/>
      <w:szCs w:val="21"/>
      <w:lang w:val="en-US"/>
    </w:rPr>
  </w:style>
  <w:style w:type="character" w:styleId="922" w:customStyle="1">
    <w:name w:val="Текст Знак"/>
    <w:link w:val="921"/>
    <w:uiPriority w:val="99"/>
    <w:rPr>
      <w:rFonts w:ascii="Consolas" w:hAnsi="Consolas" w:eastAsia="Calibri"/>
      <w:sz w:val="21"/>
      <w:szCs w:val="21"/>
      <w:lang w:eastAsia="en-US"/>
    </w:rPr>
  </w:style>
  <w:style w:type="character" w:styleId="923" w:customStyle="1">
    <w:name w:val="Нижний колонтитул Знак"/>
    <w:link w:val="765"/>
    <w:rPr>
      <w:rFonts w:ascii="Calibri" w:hAnsi="Calibri" w:eastAsia="Calibri"/>
      <w:sz w:val="22"/>
      <w:szCs w:val="22"/>
      <w:lang w:eastAsia="en-US"/>
    </w:rPr>
  </w:style>
  <w:style w:type="paragraph" w:styleId="924">
    <w:name w:val="List Paragraph"/>
    <w:basedOn w:val="717"/>
    <w:pPr>
      <w:contextualSpacing/>
      <w:ind w:left="720"/>
    </w:pPr>
    <w:rPr>
      <w:rFonts w:eastAsia="Times New Roman"/>
    </w:rPr>
  </w:style>
  <w:style w:type="paragraph" w:styleId="925">
    <w:name w:val="Balloon Text"/>
    <w:basedOn w:val="717"/>
    <w:semiHidden/>
    <w:rPr>
      <w:rFonts w:ascii="Tahoma" w:hAnsi="Tahoma" w:cs="Tahoma"/>
      <w:sz w:val="16"/>
      <w:szCs w:val="16"/>
    </w:rPr>
  </w:style>
  <w:style w:type="paragraph" w:styleId="926" w:customStyle="1">
    <w:name w:val="ConsPlusNormal"/>
    <w:link w:val="928"/>
    <w:pPr>
      <w:ind w:firstLine="720"/>
      <w:widowControl w:val="off"/>
    </w:pPr>
    <w:rPr>
      <w:rFonts w:ascii="Arial" w:hAnsi="Arial" w:cs="Arial"/>
    </w:rPr>
  </w:style>
  <w:style w:type="character" w:styleId="927" w:customStyle="1">
    <w:name w:val="Подзаголовок Знак"/>
    <w:link w:val="757"/>
    <w:rPr>
      <w:rFonts w:ascii="Cambria" w:hAnsi="Cambria" w:eastAsia="Times New Roman" w:cs="Times New Roman"/>
      <w:sz w:val="24"/>
      <w:szCs w:val="24"/>
      <w:lang w:eastAsia="en-US"/>
    </w:rPr>
  </w:style>
  <w:style w:type="character" w:styleId="928" w:customStyle="1">
    <w:name w:val="ConsPlusNormal Знак"/>
    <w:link w:val="926"/>
    <w:rPr>
      <w:rFonts w:ascii="Arial" w:hAnsi="Arial" w:cs="Arial"/>
      <w:lang w:val="ru-RU" w:eastAsia="ru-RU" w:bidi="ar-SA"/>
    </w:rPr>
  </w:style>
  <w:style w:type="character" w:styleId="929" w:customStyle="1">
    <w:name w:val="Заголовок 1 Знак"/>
    <w:link w:val="718"/>
    <w:uiPriority w:val="9"/>
    <w:rPr>
      <w:b/>
      <w:bCs/>
      <w:sz w:val="48"/>
      <w:szCs w:val="4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8DA2D7C3CAE85149143B8801A3022B8522C1FE6480792BBD42F47C981B5D4E73AD41DD621927A68Ae8N0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volkova_en@mfnso.local</cp:lastModifiedBy>
  <cp:revision>324</cp:revision>
  <dcterms:created xsi:type="dcterms:W3CDTF">2015-12-09T05:29:00Z</dcterms:created>
  <dcterms:modified xsi:type="dcterms:W3CDTF">2025-11-12T09:12:04Z</dcterms:modified>
  <cp:version>1048576</cp:version>
</cp:coreProperties>
</file>